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5E1683C3"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4F1A71">
        <w:rPr>
          <w:rFonts w:cs="Arial"/>
          <w:noProof w:val="0"/>
          <w:sz w:val="24"/>
          <w:szCs w:val="24"/>
        </w:rPr>
        <w:t>4</w:t>
      </w:r>
      <w:r>
        <w:rPr>
          <w:rFonts w:cs="Arial"/>
          <w:bCs/>
          <w:noProof w:val="0"/>
          <w:sz w:val="24"/>
        </w:rPr>
        <w:tab/>
      </w:r>
      <w:r w:rsidR="009814CC">
        <w:rPr>
          <w:rFonts w:cs="Arial"/>
          <w:bCs/>
          <w:noProof w:val="0"/>
          <w:sz w:val="24"/>
        </w:rPr>
        <w:t>R3-</w:t>
      </w:r>
      <w:r w:rsidR="009A36A1">
        <w:rPr>
          <w:rFonts w:cs="Arial"/>
          <w:bCs/>
          <w:noProof w:val="0"/>
          <w:sz w:val="24"/>
        </w:rPr>
        <w:t>243341</w:t>
      </w:r>
    </w:p>
    <w:p w14:paraId="33EDC931" w14:textId="45565248" w:rsidR="00EE0733" w:rsidRDefault="004F1A71" w:rsidP="002A37C8">
      <w:pPr>
        <w:pStyle w:val="CRCoverPage"/>
        <w:rPr>
          <w:b/>
          <w:noProof/>
          <w:sz w:val="24"/>
        </w:rPr>
      </w:pPr>
      <w:bookmarkStart w:id="2" w:name="_Hlk19781143"/>
      <w:r>
        <w:rPr>
          <w:rFonts w:hint="eastAsia"/>
          <w:b/>
          <w:noProof/>
          <w:sz w:val="24"/>
          <w:lang w:eastAsia="zh-CN"/>
        </w:rPr>
        <w:t>Fukuoka</w:t>
      </w:r>
      <w:r w:rsidR="00533072" w:rsidRPr="00533072">
        <w:rPr>
          <w:b/>
          <w:noProof/>
          <w:sz w:val="24"/>
        </w:rPr>
        <w:t xml:space="preserve">, </w:t>
      </w:r>
      <w:r>
        <w:rPr>
          <w:b/>
          <w:noProof/>
          <w:sz w:val="24"/>
        </w:rPr>
        <w:t>Japan, 20</w:t>
      </w:r>
      <w:r w:rsidR="00533072" w:rsidRPr="00533072">
        <w:rPr>
          <w:b/>
          <w:noProof/>
          <w:sz w:val="24"/>
        </w:rPr>
        <w:t>-</w:t>
      </w:r>
      <w:r>
        <w:rPr>
          <w:b/>
          <w:noProof/>
          <w:sz w:val="24"/>
        </w:rPr>
        <w:t>24</w:t>
      </w:r>
      <w:r w:rsidR="00533072" w:rsidRPr="00533072">
        <w:rPr>
          <w:b/>
          <w:noProof/>
          <w:sz w:val="24"/>
        </w:rPr>
        <w:t xml:space="preserve"> </w:t>
      </w:r>
      <w:r>
        <w:rPr>
          <w:b/>
          <w:noProof/>
          <w:sz w:val="24"/>
        </w:rPr>
        <w:t>May</w:t>
      </w:r>
      <w:r w:rsidR="007C4BEA">
        <w:rPr>
          <w:b/>
          <w:noProof/>
          <w:sz w:val="24"/>
        </w:rPr>
        <w:t>, 2024</w:t>
      </w:r>
    </w:p>
    <w:bookmarkEnd w:id="0"/>
    <w:bookmarkEnd w:id="2"/>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703601B" w14:textId="5FFD9BC0" w:rsidR="005F436C" w:rsidRDefault="005F436C" w:rsidP="005F436C">
      <w:pPr>
        <w:pStyle w:val="af8"/>
        <w:rPr>
          <w:lang w:eastAsia="ja-JP"/>
        </w:rPr>
      </w:pPr>
      <w:r>
        <w:t>Agenda Item:</w:t>
      </w:r>
      <w:r>
        <w:tab/>
      </w:r>
      <w:r w:rsidR="00BF0890">
        <w:rPr>
          <w:lang w:eastAsia="zh-CN"/>
        </w:rPr>
        <w:t>1</w:t>
      </w:r>
      <w:r w:rsidR="005536A7">
        <w:rPr>
          <w:lang w:eastAsia="zh-CN"/>
        </w:rPr>
        <w:t>2</w:t>
      </w:r>
      <w:r w:rsidR="00BF0890">
        <w:rPr>
          <w:lang w:eastAsia="zh-CN"/>
        </w:rPr>
        <w:t>.2</w:t>
      </w:r>
    </w:p>
    <w:p w14:paraId="778AB5AF" w14:textId="22F42BF2" w:rsidR="005F436C" w:rsidRDefault="005F436C" w:rsidP="005F436C">
      <w:pPr>
        <w:pStyle w:val="af8"/>
        <w:rPr>
          <w:lang w:eastAsia="ja-JP"/>
        </w:rPr>
      </w:pPr>
      <w:r>
        <w:t>Source:</w:t>
      </w:r>
      <w:r>
        <w:tab/>
      </w:r>
      <w:r w:rsidR="006137D5">
        <w:t>Huawei</w:t>
      </w:r>
    </w:p>
    <w:p w14:paraId="1F68FE86" w14:textId="7670BD4A" w:rsidR="005F436C" w:rsidRPr="00B50379" w:rsidRDefault="005F436C" w:rsidP="009A1081">
      <w:pPr>
        <w:pStyle w:val="af8"/>
        <w:ind w:left="1985" w:hanging="1985"/>
        <w:rPr>
          <w:lang w:eastAsia="ja-JP"/>
        </w:rPr>
      </w:pPr>
      <w:r>
        <w:t>T</w:t>
      </w:r>
      <w:r w:rsidRPr="00B50379">
        <w:t>itle:</w:t>
      </w:r>
      <w:r w:rsidRPr="00B50379">
        <w:tab/>
      </w:r>
      <w:r w:rsidR="002C48D9" w:rsidRPr="002C48D9">
        <w:t>Discussion on SA2's LS</w:t>
      </w:r>
      <w:r w:rsidR="00970852">
        <w:t xml:space="preserve"> (</w:t>
      </w:r>
      <w:r w:rsidR="00970852" w:rsidRPr="00E01DDF">
        <w:rPr>
          <w:bCs w:val="0"/>
        </w:rPr>
        <w:t>S2-2405822</w:t>
      </w:r>
      <w:r w:rsidR="00970852">
        <w:rPr>
          <w:bCs w:val="0"/>
        </w:rPr>
        <w:t>/R3-243021</w:t>
      </w:r>
      <w:r w:rsidR="00970852">
        <w:t>)</w:t>
      </w:r>
      <w:r w:rsidR="002C48D9" w:rsidRPr="002C48D9">
        <w:t xml:space="preserve"> on FS_VMR_Ph2 solution impacts to RAN</w:t>
      </w:r>
    </w:p>
    <w:p w14:paraId="19F92F93" w14:textId="71E36CFB" w:rsidR="005F436C" w:rsidRDefault="005F436C" w:rsidP="005F436C">
      <w:pPr>
        <w:pStyle w:val="af8"/>
        <w:rPr>
          <w:lang w:eastAsia="ja-JP"/>
        </w:rPr>
      </w:pPr>
      <w:r>
        <w:t>Document for:</w:t>
      </w:r>
      <w:r>
        <w:tab/>
      </w:r>
      <w:r w:rsidR="00147366">
        <w:t>Discussion</w:t>
      </w:r>
    </w:p>
    <w:p w14:paraId="07A2EC87" w14:textId="77777777" w:rsidR="00EE0733" w:rsidRDefault="00EE0733" w:rsidP="00EE0733">
      <w:pPr>
        <w:pStyle w:val="1"/>
        <w:rPr>
          <w:rFonts w:cs="Arial"/>
        </w:rPr>
      </w:pPr>
      <w:bookmarkStart w:id="3" w:name="_GoBack"/>
      <w:bookmarkEnd w:id="3"/>
      <w:r>
        <w:rPr>
          <w:rFonts w:cs="Arial"/>
        </w:rPr>
        <w:t>1</w:t>
      </w:r>
      <w:r>
        <w:rPr>
          <w:rFonts w:cs="Arial"/>
        </w:rPr>
        <w:tab/>
        <w:t>Introduction</w:t>
      </w:r>
    </w:p>
    <w:p w14:paraId="68428E60" w14:textId="0CFC60D9" w:rsidR="004F1A71" w:rsidRDefault="002C48D9" w:rsidP="00A6664A">
      <w:pPr>
        <w:spacing w:before="100" w:beforeAutospacing="1" w:after="100" w:afterAutospacing="1"/>
      </w:pPr>
      <w:r>
        <w:t xml:space="preserve">RAN3 received </w:t>
      </w:r>
      <w:proofErr w:type="gramStart"/>
      <w:r>
        <w:t>an</w:t>
      </w:r>
      <w:proofErr w:type="gramEnd"/>
      <w:r>
        <w:t xml:space="preserve"> LS from SA2 for </w:t>
      </w:r>
      <w:r w:rsidRPr="002C48D9">
        <w:t>the Rel-19 FS_VMR_Ph2 study</w:t>
      </w:r>
      <w:r w:rsidR="004F1A71">
        <w:t xml:space="preserve"> </w:t>
      </w:r>
      <w:r w:rsidR="004F1A71">
        <w:fldChar w:fldCharType="begin"/>
      </w:r>
      <w:r w:rsidR="004F1A71">
        <w:instrText xml:space="preserve"> REF _Ref141351495 \r \h </w:instrText>
      </w:r>
      <w:r w:rsidR="004F1A71">
        <w:fldChar w:fldCharType="separate"/>
      </w:r>
      <w:r w:rsidR="004F1A71">
        <w:t>[1]</w:t>
      </w:r>
      <w:r w:rsidR="004F1A71">
        <w:fldChar w:fldCharType="end"/>
      </w:r>
      <w:r>
        <w:t>. In the LS, SA2 asked RAN3 the following questions, and also requested RAN3 to review the TR 23.700-06 and provide feedback if any.</w:t>
      </w:r>
    </w:p>
    <w:p w14:paraId="3753D02B" w14:textId="34BD74CF" w:rsidR="000C34F1" w:rsidRDefault="000C34F1" w:rsidP="000C34F1">
      <w:pPr>
        <w:widowControl w:val="0"/>
        <w:ind w:left="144" w:hanging="144"/>
        <w:rPr>
          <w:rFonts w:ascii="Calibri" w:hAnsi="Calibri" w:cs="Calibri"/>
          <w:b/>
          <w:color w:val="008000"/>
          <w:sz w:val="18"/>
          <w:szCs w:val="18"/>
        </w:rPr>
      </w:pPr>
      <w:r w:rsidRPr="000C34F1">
        <w:rPr>
          <w:rFonts w:ascii="Calibri" w:hAnsi="Calibri" w:cs="Calibri"/>
          <w:b/>
          <w:noProof/>
          <w:color w:val="008000"/>
          <w:sz w:val="18"/>
          <w:szCs w:val="18"/>
          <w:lang w:val="en-US" w:eastAsia="zh-CN"/>
        </w:rPr>
        <mc:AlternateContent>
          <mc:Choice Requires="wps">
            <w:drawing>
              <wp:inline distT="0" distB="0" distL="0" distR="0" wp14:anchorId="6A3878CD" wp14:editId="00494D08">
                <wp:extent cx="5929953" cy="3578987"/>
                <wp:effectExtent l="0" t="0" r="13970" b="2159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953" cy="3578987"/>
                        </a:xfrm>
                        <a:prstGeom prst="rect">
                          <a:avLst/>
                        </a:prstGeom>
                        <a:solidFill>
                          <a:srgbClr val="FFFFFF"/>
                        </a:solidFill>
                        <a:ln w="9525">
                          <a:solidFill>
                            <a:srgbClr val="000000"/>
                          </a:solidFill>
                          <a:miter lim="800000"/>
                          <a:headEnd/>
                          <a:tailEnd/>
                        </a:ln>
                      </wps:spPr>
                      <wps:txbx>
                        <w:txbxContent>
                          <w:p w14:paraId="48B694F4" w14:textId="727562AE" w:rsidR="002C48D9" w:rsidRPr="00A37B91" w:rsidRDefault="002C48D9" w:rsidP="0069737A">
                            <w:pPr>
                              <w:jc w:val="both"/>
                              <w:rPr>
                                <w:rFonts w:ascii="Arial" w:hAnsi="Arial" w:cs="Arial"/>
                              </w:rPr>
                            </w:pPr>
                            <w:r w:rsidRPr="00A37B91">
                              <w:rPr>
                                <w:rFonts w:ascii="Arial" w:hAnsi="Arial" w:cs="Arial"/>
                              </w:rPr>
                              <w:t xml:space="preserve">- </w:t>
                            </w:r>
                            <w:r w:rsidRPr="00A37B91">
                              <w:rPr>
                                <w:rFonts w:ascii="Arial" w:hAnsi="Arial" w:cs="Arial"/>
                                <w:b/>
                                <w:bCs/>
                                <w:u w:val="single"/>
                              </w:rPr>
                              <w:t>Question 1</w:t>
                            </w:r>
                            <w:r w:rsidRPr="00A37B91">
                              <w:rPr>
                                <w:rFonts w:ascii="Arial" w:hAnsi="Arial" w:cs="Arial"/>
                              </w:rPr>
                              <w:t xml:space="preserve">: SA2 </w:t>
                            </w:r>
                            <w:r>
                              <w:rPr>
                                <w:rFonts w:ascii="Arial" w:hAnsi="Arial" w:cs="Arial"/>
                              </w:rPr>
                              <w:t>currently considers</w:t>
                            </w:r>
                            <w:r w:rsidRPr="00A37B91">
                              <w:rPr>
                                <w:rFonts w:ascii="Arial" w:hAnsi="Arial" w:cs="Arial"/>
                              </w:rPr>
                              <w:t xml:space="preserve"> that the MWAB</w:t>
                            </w:r>
                            <w:r>
                              <w:rPr>
                                <w:rFonts w:ascii="Arial" w:hAnsi="Arial" w:cs="Arial"/>
                              </w:rPr>
                              <w:t xml:space="preserve"> (MWAB-UE)</w:t>
                            </w:r>
                            <w:r w:rsidRPr="00A37B91">
                              <w:rPr>
                                <w:rFonts w:ascii="Arial" w:hAnsi="Arial" w:cs="Arial"/>
                              </w:rPr>
                              <w:t xml:space="preserve"> authorization </w:t>
                            </w:r>
                            <w:r>
                              <w:rPr>
                                <w:rFonts w:ascii="Arial" w:hAnsi="Arial" w:cs="Arial"/>
                              </w:rPr>
                              <w:t>could be</w:t>
                            </w:r>
                            <w:r w:rsidRPr="00A37B91">
                              <w:rPr>
                                <w:rFonts w:ascii="Arial" w:hAnsi="Arial" w:cs="Arial"/>
                              </w:rPr>
                              <w:t xml:space="preserve"> based on dedicated slice ID</w:t>
                            </w:r>
                            <w:r w:rsidRPr="00A37B91">
                              <w:rPr>
                                <w:rFonts w:ascii="Arial" w:eastAsiaTheme="minorEastAsia" w:hAnsi="Arial" w:cs="Arial"/>
                                <w:lang w:eastAsia="ko-KR"/>
                              </w:rPr>
                              <w:t>(s)</w:t>
                            </w:r>
                            <w:r w:rsidRPr="00A37B91">
                              <w:rPr>
                                <w:rFonts w:ascii="Arial" w:hAnsi="Arial" w:cs="Arial"/>
                              </w:rPr>
                              <w:t xml:space="preserve"> (S-NSSAI</w:t>
                            </w:r>
                            <w:r w:rsidRPr="00A37B91">
                              <w:rPr>
                                <w:rFonts w:ascii="Arial" w:eastAsiaTheme="minorEastAsia" w:hAnsi="Arial" w:cs="Arial"/>
                                <w:lang w:eastAsia="ko-KR"/>
                              </w:rPr>
                              <w:t>(s)</w:t>
                            </w:r>
                            <w:r w:rsidRPr="00A37B91">
                              <w:rPr>
                                <w:rFonts w:ascii="Arial" w:hAnsi="Arial" w:cs="Arial"/>
                              </w:rPr>
                              <w:t>). Therefore, from SA2 perspective no MWAB-sp</w:t>
                            </w:r>
                            <w:r w:rsidRPr="00A37B91">
                              <w:rPr>
                                <w:rFonts w:ascii="Arial" w:eastAsiaTheme="minorEastAsia" w:hAnsi="Arial" w:cs="Arial"/>
                                <w:lang w:eastAsia="ko-KR"/>
                              </w:rPr>
                              <w:t>e</w:t>
                            </w:r>
                            <w:r w:rsidRPr="00A37B91">
                              <w:rPr>
                                <w:rFonts w:ascii="Arial" w:hAnsi="Arial" w:cs="Arial"/>
                              </w:rPr>
                              <w:t xml:space="preserve">cific AS layer indication at MWAB-UE's RRC establishment is required. SA2 would like to also point out that if there was a strict need for indication at AS layer, the existing mechanism of including S-NSSAI in RRC connection establishment </w:t>
                            </w:r>
                            <w:r>
                              <w:rPr>
                                <w:rFonts w:ascii="Arial" w:hAnsi="Arial" w:cs="Arial"/>
                              </w:rPr>
                              <w:t>could</w:t>
                            </w:r>
                            <w:r w:rsidRPr="00A37B91">
                              <w:rPr>
                                <w:rFonts w:ascii="Arial" w:hAnsi="Arial" w:cs="Arial"/>
                              </w:rPr>
                              <w:t xml:space="preserve"> be considered. SA2 would like to invite RAN3 to provide the feedback if any scenario </w:t>
                            </w:r>
                            <w:r>
                              <w:rPr>
                                <w:rFonts w:ascii="Arial" w:hAnsi="Arial" w:cs="Arial"/>
                              </w:rPr>
                              <w:t>considered by</w:t>
                            </w:r>
                            <w:r w:rsidRPr="00A37B91">
                              <w:rPr>
                                <w:rFonts w:ascii="Arial" w:hAnsi="Arial" w:cs="Arial"/>
                              </w:rPr>
                              <w:t xml:space="preserve"> RAN3 needs such </w:t>
                            </w:r>
                            <w:r w:rsidRPr="009327D7">
                              <w:rPr>
                                <w:rFonts w:ascii="Arial" w:hAnsi="Arial" w:cs="Arial"/>
                              </w:rPr>
                              <w:t>a MWAB-specific AS layer indication</w:t>
                            </w:r>
                            <w:r w:rsidRPr="00A37B91">
                              <w:rPr>
                                <w:rFonts w:ascii="Arial" w:hAnsi="Arial" w:cs="Arial"/>
                              </w:rPr>
                              <w:t xml:space="preserve">. </w:t>
                            </w:r>
                            <w:r>
                              <w:rPr>
                                <w:rFonts w:ascii="Arial" w:hAnsi="Arial" w:cs="Arial"/>
                              </w:rPr>
                              <w:t>Note</w:t>
                            </w:r>
                            <w:r w:rsidRPr="00045AA8">
                              <w:rPr>
                                <w:rFonts w:ascii="Arial" w:hAnsi="Arial" w:cs="Arial"/>
                              </w:rPr>
                              <w:t xml:space="preserve"> that SA2 considers the MWAB-gNB and MWAB-UE may register and connect to different PLMNs</w:t>
                            </w:r>
                            <w:r>
                              <w:rPr>
                                <w:rFonts w:ascii="Arial" w:hAnsi="Arial" w:cs="Arial"/>
                              </w:rPr>
                              <w:t>,</w:t>
                            </w:r>
                            <w:r w:rsidRPr="00045AA8">
                              <w:rPr>
                                <w:rFonts w:ascii="Arial" w:hAnsi="Arial" w:cs="Arial"/>
                              </w:rPr>
                              <w:t xml:space="preserve"> and </w:t>
                            </w:r>
                            <w:r>
                              <w:rPr>
                                <w:rFonts w:ascii="Arial" w:hAnsi="Arial" w:cs="Arial"/>
                              </w:rPr>
                              <w:t xml:space="preserve">the </w:t>
                            </w:r>
                            <w:r w:rsidRPr="00045AA8">
                              <w:rPr>
                                <w:rFonts w:ascii="Arial" w:hAnsi="Arial" w:cs="Arial"/>
                              </w:rPr>
                              <w:t xml:space="preserve">authorization of the MWAB-UE is different </w:t>
                            </w:r>
                            <w:r>
                              <w:rPr>
                                <w:rFonts w:ascii="Arial" w:hAnsi="Arial" w:cs="Arial"/>
                              </w:rPr>
                              <w:t>from</w:t>
                            </w:r>
                            <w:r w:rsidRPr="00045AA8">
                              <w:rPr>
                                <w:rFonts w:ascii="Arial" w:hAnsi="Arial" w:cs="Arial"/>
                              </w:rPr>
                              <w:t xml:space="preserve"> the MWAB-gNB service </w:t>
                            </w:r>
                            <w:r>
                              <w:rPr>
                                <w:rFonts w:ascii="Arial" w:hAnsi="Arial" w:cs="Arial"/>
                              </w:rPr>
                              <w:t>authorization/configuration/activation by OAM/SeGW</w:t>
                            </w:r>
                            <w:r w:rsidRPr="00045AA8">
                              <w:rPr>
                                <w:rFonts w:ascii="Arial" w:hAnsi="Arial" w:cs="Arial"/>
                              </w:rPr>
                              <w:t xml:space="preserve">. </w:t>
                            </w:r>
                            <w:r w:rsidRPr="00A37B91">
                              <w:rPr>
                                <w:rFonts w:ascii="Arial" w:hAnsi="Arial" w:cs="Arial"/>
                              </w:rPr>
                              <w:t xml:space="preserve">  </w:t>
                            </w:r>
                          </w:p>
                          <w:p w14:paraId="235854BC" w14:textId="1C5793F1" w:rsidR="002C48D9" w:rsidRPr="00A37B91" w:rsidRDefault="002C48D9" w:rsidP="0069737A">
                            <w:pPr>
                              <w:jc w:val="both"/>
                              <w:rPr>
                                <w:rFonts w:ascii="Arial" w:hAnsi="Arial" w:cs="Arial"/>
                              </w:rPr>
                            </w:pPr>
                            <w:bookmarkStart w:id="4" w:name="_Hlk164345085"/>
                            <w:r w:rsidRPr="00A37B91">
                              <w:rPr>
                                <w:rFonts w:ascii="Arial" w:hAnsi="Arial" w:cs="Arial"/>
                              </w:rPr>
                              <w:t xml:space="preserve">- </w:t>
                            </w:r>
                            <w:r w:rsidRPr="00A37B91">
                              <w:rPr>
                                <w:rFonts w:ascii="Arial" w:hAnsi="Arial" w:cs="Arial"/>
                                <w:b/>
                                <w:bCs/>
                                <w:u w:val="single"/>
                              </w:rPr>
                              <w:t>Question 2</w:t>
                            </w:r>
                            <w:r w:rsidRPr="00A37B91">
                              <w:rPr>
                                <w:rFonts w:ascii="Arial" w:hAnsi="Arial" w:cs="Arial"/>
                              </w:rPr>
                              <w:t>: For the MWAB</w:t>
                            </w:r>
                            <w:r>
                              <w:rPr>
                                <w:rFonts w:ascii="Arial" w:hAnsi="Arial" w:cs="Arial"/>
                              </w:rPr>
                              <w:t xml:space="preserve"> (MWAB-UE)</w:t>
                            </w:r>
                            <w:r w:rsidRPr="00A37B91">
                              <w:rPr>
                                <w:rFonts w:ascii="Arial" w:hAnsi="Arial" w:cs="Arial"/>
                              </w:rPr>
                              <w:t xml:space="preserve"> authorization result, SA2 could not identify any reason to inform/update that to the NG-RAN serving the MWAB-UE. Therefore, SA2 would like to understand from RAN3's perspective whether the MWAB authorization result needs to be provided to the NG-RAN serving the MWAB-UE.</w:t>
                            </w:r>
                            <w:bookmarkEnd w:id="4"/>
                          </w:p>
                          <w:p w14:paraId="2CD1B0B9" w14:textId="66D33939" w:rsidR="002C48D9" w:rsidRPr="00A37B91" w:rsidRDefault="002C48D9" w:rsidP="002C48D9">
                            <w:pPr>
                              <w:jc w:val="both"/>
                              <w:rPr>
                                <w:rFonts w:ascii="Arial" w:hAnsi="Arial" w:cs="Arial"/>
                                <w:b/>
                                <w:bCs/>
                                <w:lang w:eastAsia="zh-CN"/>
                              </w:rPr>
                            </w:pPr>
                            <w:r w:rsidRPr="00A37B91">
                              <w:rPr>
                                <w:rFonts w:ascii="Arial" w:hAnsi="Arial" w:cs="Arial"/>
                              </w:rPr>
                              <w:t xml:space="preserve">- </w:t>
                            </w:r>
                            <w:r w:rsidRPr="00A37B91">
                              <w:rPr>
                                <w:rFonts w:ascii="Arial" w:hAnsi="Arial" w:cs="Arial"/>
                                <w:b/>
                                <w:bCs/>
                                <w:u w:val="single"/>
                              </w:rPr>
                              <w:t>Question 3</w:t>
                            </w:r>
                            <w:r w:rsidRPr="00A37B91">
                              <w:rPr>
                                <w:rFonts w:ascii="Arial" w:hAnsi="Arial" w:cs="Arial"/>
                              </w:rPr>
                              <w:t xml:space="preserve">: To support mobility of the MWAB, some solutions assume that the MWAB-gNB can instantiate two cells (with same gNB ID or different gNB ID), and handover connected UEs between the two cells. The different gNB IDs use case is driven by the need to change AMF if the MWAB moves into a geographic area where a different AMF must be chosen to serve UEs. SA2 would like to ask RAN3 to confirm if this can be supported or not.  </w:t>
                            </w:r>
                            <w:r w:rsidRPr="00A37B91">
                              <w:rPr>
                                <w:rFonts w:ascii="Arial" w:hAnsi="Arial" w:cs="Arial"/>
                              </w:rPr>
                              <w:tab/>
                            </w:r>
                          </w:p>
                          <w:p w14:paraId="12BA974E" w14:textId="051E245E" w:rsidR="000C34F1" w:rsidRPr="002C48D9" w:rsidRDefault="002C48D9" w:rsidP="002C48D9">
                            <w:pPr>
                              <w:jc w:val="both"/>
                              <w:rPr>
                                <w:rFonts w:ascii="Arial" w:hAnsi="Arial" w:cs="Arial"/>
                                <w:lang w:eastAsia="zh-CN"/>
                              </w:rPr>
                            </w:pPr>
                            <w:r w:rsidRPr="00A37B91">
                              <w:rPr>
                                <w:rFonts w:ascii="Arial" w:hAnsi="Arial" w:cs="Arial" w:hint="eastAsia"/>
                                <w:b/>
                                <w:bCs/>
                                <w:lang w:eastAsia="zh-CN"/>
                              </w:rPr>
                              <w:t>-</w:t>
                            </w:r>
                            <w:r w:rsidRPr="00A37B91">
                              <w:rPr>
                                <w:rFonts w:ascii="Arial" w:hAnsi="Arial" w:cs="Arial"/>
                                <w:b/>
                                <w:bCs/>
                                <w:lang w:eastAsia="zh-CN"/>
                              </w:rPr>
                              <w:t xml:space="preserve"> </w:t>
                            </w:r>
                            <w:r w:rsidRPr="000B6B75">
                              <w:rPr>
                                <w:rFonts w:ascii="Arial" w:hAnsi="Arial" w:cs="Arial"/>
                                <w:b/>
                                <w:bCs/>
                                <w:u w:val="single"/>
                                <w:lang w:eastAsia="zh-CN"/>
                              </w:rPr>
                              <w:t>Question 4</w:t>
                            </w:r>
                            <w:r w:rsidRPr="00A37B91">
                              <w:rPr>
                                <w:rFonts w:ascii="Arial" w:hAnsi="Arial" w:cs="Arial"/>
                                <w:lang w:eastAsia="zh-CN"/>
                              </w:rPr>
                              <w:t xml:space="preserve">: SA2 discussed the scenario of Xn interface between RAN nodes over the IP connectivity provided by the PDU session of MWAB-UE, and would like to ask RAN3 if this scenario can be supported by RAN3. </w:t>
                            </w:r>
                          </w:p>
                        </w:txbxContent>
                      </wps:txbx>
                      <wps:bodyPr rot="0" vert="horz" wrap="square" lIns="91440" tIns="45720" rIns="91440" bIns="45720" anchor="t" anchorCtr="0">
                        <a:noAutofit/>
                      </wps:bodyPr>
                    </wps:wsp>
                  </a:graphicData>
                </a:graphic>
              </wp:inline>
            </w:drawing>
          </mc:Choice>
          <mc:Fallback>
            <w:pict>
              <v:shapetype w14:anchorId="6A3878CD" id="_x0000_t202" coordsize="21600,21600" o:spt="202" path="m,l,21600r21600,l21600,xe">
                <v:stroke joinstyle="miter"/>
                <v:path gradientshapeok="t" o:connecttype="rect"/>
              </v:shapetype>
              <v:shape id="文本框 2" o:spid="_x0000_s1026" type="#_x0000_t202" style="width:466.95pt;height:28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">
                <v:textbox>
                  <w:txbxContent>
                    <w:p w14:paraId="48B694F4" w14:textId="727562AE" w:rsidR="002C48D9" w:rsidRPr="00A37B91" w:rsidRDefault="002C48D9" w:rsidP="0069737A">
                      <w:pPr>
                        <w:jc w:val="both"/>
                        <w:rPr>
                          <w:rFonts w:ascii="Arial" w:hAnsi="Arial" w:cs="Arial"/>
                        </w:rPr>
                      </w:pPr>
                      <w:r w:rsidRPr="00A37B91">
                        <w:rPr>
                          <w:rFonts w:ascii="Arial" w:hAnsi="Arial" w:cs="Arial"/>
                        </w:rPr>
                        <w:t xml:space="preserve">- </w:t>
                      </w:r>
                      <w:r w:rsidRPr="00A37B91">
                        <w:rPr>
                          <w:rFonts w:ascii="Arial" w:hAnsi="Arial" w:cs="Arial"/>
                          <w:b/>
                          <w:bCs/>
                          <w:u w:val="single"/>
                        </w:rPr>
                        <w:t>Question 1</w:t>
                      </w:r>
                      <w:r w:rsidRPr="00A37B91">
                        <w:rPr>
                          <w:rFonts w:ascii="Arial" w:hAnsi="Arial" w:cs="Arial"/>
                        </w:rPr>
                        <w:t xml:space="preserve">: SA2 </w:t>
                      </w:r>
                      <w:r>
                        <w:rPr>
                          <w:rFonts w:ascii="Arial" w:hAnsi="Arial" w:cs="Arial"/>
                        </w:rPr>
                        <w:t>currently considers</w:t>
                      </w:r>
                      <w:r w:rsidRPr="00A37B91">
                        <w:rPr>
                          <w:rFonts w:ascii="Arial" w:hAnsi="Arial" w:cs="Arial"/>
                        </w:rPr>
                        <w:t xml:space="preserve"> that the MWAB</w:t>
                      </w:r>
                      <w:r>
                        <w:rPr>
                          <w:rFonts w:ascii="Arial" w:hAnsi="Arial" w:cs="Arial"/>
                        </w:rPr>
                        <w:t xml:space="preserve"> (MWAB-UE)</w:t>
                      </w:r>
                      <w:r w:rsidRPr="00A37B91">
                        <w:rPr>
                          <w:rFonts w:ascii="Arial" w:hAnsi="Arial" w:cs="Arial"/>
                        </w:rPr>
                        <w:t xml:space="preserve"> authorization </w:t>
                      </w:r>
                      <w:r>
                        <w:rPr>
                          <w:rFonts w:ascii="Arial" w:hAnsi="Arial" w:cs="Arial"/>
                        </w:rPr>
                        <w:t>could be</w:t>
                      </w:r>
                      <w:r w:rsidRPr="00A37B91">
                        <w:rPr>
                          <w:rFonts w:ascii="Arial" w:hAnsi="Arial" w:cs="Arial"/>
                        </w:rPr>
                        <w:t xml:space="preserve"> based on dedicated slice ID</w:t>
                      </w:r>
                      <w:r w:rsidRPr="00A37B91">
                        <w:rPr>
                          <w:rFonts w:ascii="Arial" w:eastAsiaTheme="minorEastAsia" w:hAnsi="Arial" w:cs="Arial"/>
                          <w:lang w:eastAsia="ko-KR"/>
                        </w:rPr>
                        <w:t>(s)</w:t>
                      </w:r>
                      <w:r w:rsidRPr="00A37B91">
                        <w:rPr>
                          <w:rFonts w:ascii="Arial" w:hAnsi="Arial" w:cs="Arial"/>
                        </w:rPr>
                        <w:t xml:space="preserve"> (S-NSSAI</w:t>
                      </w:r>
                      <w:r w:rsidRPr="00A37B91">
                        <w:rPr>
                          <w:rFonts w:ascii="Arial" w:eastAsiaTheme="minorEastAsia" w:hAnsi="Arial" w:cs="Arial"/>
                          <w:lang w:eastAsia="ko-KR"/>
                        </w:rPr>
                        <w:t>(s)</w:t>
                      </w:r>
                      <w:r w:rsidRPr="00A37B91">
                        <w:rPr>
                          <w:rFonts w:ascii="Arial" w:hAnsi="Arial" w:cs="Arial"/>
                        </w:rPr>
                        <w:t>). Therefore, from SA2 perspective no MWAB-sp</w:t>
                      </w:r>
                      <w:r w:rsidRPr="00A37B91">
                        <w:rPr>
                          <w:rFonts w:ascii="Arial" w:eastAsiaTheme="minorEastAsia" w:hAnsi="Arial" w:cs="Arial"/>
                          <w:lang w:eastAsia="ko-KR"/>
                        </w:rPr>
                        <w:t>e</w:t>
                      </w:r>
                      <w:r w:rsidRPr="00A37B91">
                        <w:rPr>
                          <w:rFonts w:ascii="Arial" w:hAnsi="Arial" w:cs="Arial"/>
                        </w:rPr>
                        <w:t xml:space="preserve">cific AS layer indication at MWAB-UE's RRC establishment is required. SA2 would like to also point out that if there was a strict need for indication at AS layer, the existing mechanism of including S-NSSAI in RRC connection establishment </w:t>
                      </w:r>
                      <w:r>
                        <w:rPr>
                          <w:rFonts w:ascii="Arial" w:hAnsi="Arial" w:cs="Arial"/>
                        </w:rPr>
                        <w:t>could</w:t>
                      </w:r>
                      <w:r w:rsidRPr="00A37B91">
                        <w:rPr>
                          <w:rFonts w:ascii="Arial" w:hAnsi="Arial" w:cs="Arial"/>
                        </w:rPr>
                        <w:t xml:space="preserve"> be considered. SA2 would like to invite RAN3 to provide the feedback if any scenario </w:t>
                      </w:r>
                      <w:r>
                        <w:rPr>
                          <w:rFonts w:ascii="Arial" w:hAnsi="Arial" w:cs="Arial"/>
                        </w:rPr>
                        <w:t>considered by</w:t>
                      </w:r>
                      <w:r w:rsidRPr="00A37B91">
                        <w:rPr>
                          <w:rFonts w:ascii="Arial" w:hAnsi="Arial" w:cs="Arial"/>
                        </w:rPr>
                        <w:t xml:space="preserve"> RAN3 needs such </w:t>
                      </w:r>
                      <w:r w:rsidRPr="009327D7">
                        <w:rPr>
                          <w:rFonts w:ascii="Arial" w:hAnsi="Arial" w:cs="Arial"/>
                        </w:rPr>
                        <w:t>a MWAB-specific AS layer indication</w:t>
                      </w:r>
                      <w:r w:rsidRPr="00A37B91">
                        <w:rPr>
                          <w:rFonts w:ascii="Arial" w:hAnsi="Arial" w:cs="Arial"/>
                        </w:rPr>
                        <w:t xml:space="preserve">. </w:t>
                      </w:r>
                      <w:r>
                        <w:rPr>
                          <w:rFonts w:ascii="Arial" w:hAnsi="Arial" w:cs="Arial"/>
                        </w:rPr>
                        <w:t>Note</w:t>
                      </w:r>
                      <w:r w:rsidRPr="00045AA8">
                        <w:rPr>
                          <w:rFonts w:ascii="Arial" w:hAnsi="Arial" w:cs="Arial"/>
                        </w:rPr>
                        <w:t xml:space="preserve"> that SA2 considers the MWAB-</w:t>
                      </w:r>
                      <w:proofErr w:type="spellStart"/>
                      <w:r w:rsidRPr="00045AA8">
                        <w:rPr>
                          <w:rFonts w:ascii="Arial" w:hAnsi="Arial" w:cs="Arial"/>
                        </w:rPr>
                        <w:t>gNB</w:t>
                      </w:r>
                      <w:proofErr w:type="spellEnd"/>
                      <w:r w:rsidRPr="00045AA8">
                        <w:rPr>
                          <w:rFonts w:ascii="Arial" w:hAnsi="Arial" w:cs="Arial"/>
                        </w:rPr>
                        <w:t xml:space="preserve"> and MWAB-UE may register and connect to different PLMNs</w:t>
                      </w:r>
                      <w:r>
                        <w:rPr>
                          <w:rFonts w:ascii="Arial" w:hAnsi="Arial" w:cs="Arial"/>
                        </w:rPr>
                        <w:t>,</w:t>
                      </w:r>
                      <w:r w:rsidRPr="00045AA8">
                        <w:rPr>
                          <w:rFonts w:ascii="Arial" w:hAnsi="Arial" w:cs="Arial"/>
                        </w:rPr>
                        <w:t xml:space="preserve"> and </w:t>
                      </w:r>
                      <w:r>
                        <w:rPr>
                          <w:rFonts w:ascii="Arial" w:hAnsi="Arial" w:cs="Arial"/>
                        </w:rPr>
                        <w:t xml:space="preserve">the </w:t>
                      </w:r>
                      <w:r w:rsidRPr="00045AA8">
                        <w:rPr>
                          <w:rFonts w:ascii="Arial" w:hAnsi="Arial" w:cs="Arial"/>
                        </w:rPr>
                        <w:t xml:space="preserve">authorization of the MWAB-UE is different </w:t>
                      </w:r>
                      <w:r>
                        <w:rPr>
                          <w:rFonts w:ascii="Arial" w:hAnsi="Arial" w:cs="Arial"/>
                        </w:rPr>
                        <w:t>from</w:t>
                      </w:r>
                      <w:r w:rsidRPr="00045AA8">
                        <w:rPr>
                          <w:rFonts w:ascii="Arial" w:hAnsi="Arial" w:cs="Arial"/>
                        </w:rPr>
                        <w:t xml:space="preserve"> the MWAB-</w:t>
                      </w:r>
                      <w:proofErr w:type="spellStart"/>
                      <w:r w:rsidRPr="00045AA8">
                        <w:rPr>
                          <w:rFonts w:ascii="Arial" w:hAnsi="Arial" w:cs="Arial"/>
                        </w:rPr>
                        <w:t>gNB</w:t>
                      </w:r>
                      <w:proofErr w:type="spellEnd"/>
                      <w:r w:rsidRPr="00045AA8">
                        <w:rPr>
                          <w:rFonts w:ascii="Arial" w:hAnsi="Arial" w:cs="Arial"/>
                        </w:rPr>
                        <w:t xml:space="preserve"> service </w:t>
                      </w:r>
                      <w:r>
                        <w:rPr>
                          <w:rFonts w:ascii="Arial" w:hAnsi="Arial" w:cs="Arial"/>
                        </w:rPr>
                        <w:t>authorization/configuration/activation by OAM/</w:t>
                      </w:r>
                      <w:proofErr w:type="spellStart"/>
                      <w:r>
                        <w:rPr>
                          <w:rFonts w:ascii="Arial" w:hAnsi="Arial" w:cs="Arial"/>
                        </w:rPr>
                        <w:t>SeGW</w:t>
                      </w:r>
                      <w:proofErr w:type="spellEnd"/>
                      <w:r w:rsidRPr="00045AA8">
                        <w:rPr>
                          <w:rFonts w:ascii="Arial" w:hAnsi="Arial" w:cs="Arial"/>
                        </w:rPr>
                        <w:t xml:space="preserve">. </w:t>
                      </w:r>
                      <w:r w:rsidRPr="00A37B91">
                        <w:rPr>
                          <w:rFonts w:ascii="Arial" w:hAnsi="Arial" w:cs="Arial"/>
                        </w:rPr>
                        <w:t xml:space="preserve">  </w:t>
                      </w:r>
                    </w:p>
                    <w:p w14:paraId="235854BC" w14:textId="1C5793F1" w:rsidR="002C48D9" w:rsidRPr="00A37B91" w:rsidRDefault="002C48D9" w:rsidP="0069737A">
                      <w:pPr>
                        <w:jc w:val="both"/>
                        <w:rPr>
                          <w:rFonts w:ascii="Arial" w:hAnsi="Arial" w:cs="Arial"/>
                        </w:rPr>
                      </w:pPr>
                      <w:bookmarkStart w:id="4" w:name="_Hlk164345085"/>
                      <w:r w:rsidRPr="00A37B91">
                        <w:rPr>
                          <w:rFonts w:ascii="Arial" w:hAnsi="Arial" w:cs="Arial"/>
                        </w:rPr>
                        <w:t xml:space="preserve">- </w:t>
                      </w:r>
                      <w:r w:rsidRPr="00A37B91">
                        <w:rPr>
                          <w:rFonts w:ascii="Arial" w:hAnsi="Arial" w:cs="Arial"/>
                          <w:b/>
                          <w:bCs/>
                          <w:u w:val="single"/>
                        </w:rPr>
                        <w:t>Question 2</w:t>
                      </w:r>
                      <w:r w:rsidRPr="00A37B91">
                        <w:rPr>
                          <w:rFonts w:ascii="Arial" w:hAnsi="Arial" w:cs="Arial"/>
                        </w:rPr>
                        <w:t>: For the MWAB</w:t>
                      </w:r>
                      <w:r>
                        <w:rPr>
                          <w:rFonts w:ascii="Arial" w:hAnsi="Arial" w:cs="Arial"/>
                        </w:rPr>
                        <w:t xml:space="preserve"> (MWAB-UE)</w:t>
                      </w:r>
                      <w:r w:rsidRPr="00A37B91">
                        <w:rPr>
                          <w:rFonts w:ascii="Arial" w:hAnsi="Arial" w:cs="Arial"/>
                        </w:rPr>
                        <w:t xml:space="preserve"> authorization result, SA2 could not identify any reason to inform/update that to the NG-RAN serving the MWAB-UE. Therefore, SA2 would like to understand from RAN3's perspective whether the MWAB authorization result needs to be provided to the NG-RAN serving the MWAB-UE.</w:t>
                      </w:r>
                      <w:bookmarkEnd w:id="4"/>
                    </w:p>
                    <w:p w14:paraId="2CD1B0B9" w14:textId="66D33939" w:rsidR="002C48D9" w:rsidRPr="00A37B91" w:rsidRDefault="002C48D9" w:rsidP="002C48D9">
                      <w:pPr>
                        <w:jc w:val="both"/>
                        <w:rPr>
                          <w:rFonts w:ascii="Arial" w:hAnsi="Arial" w:cs="Arial"/>
                          <w:b/>
                          <w:bCs/>
                          <w:lang w:eastAsia="zh-CN"/>
                        </w:rPr>
                      </w:pPr>
                      <w:r w:rsidRPr="00A37B91">
                        <w:rPr>
                          <w:rFonts w:ascii="Arial" w:hAnsi="Arial" w:cs="Arial"/>
                        </w:rPr>
                        <w:t xml:space="preserve">- </w:t>
                      </w:r>
                      <w:r w:rsidRPr="00A37B91">
                        <w:rPr>
                          <w:rFonts w:ascii="Arial" w:hAnsi="Arial" w:cs="Arial"/>
                          <w:b/>
                          <w:bCs/>
                          <w:u w:val="single"/>
                        </w:rPr>
                        <w:t>Question 3</w:t>
                      </w:r>
                      <w:r w:rsidRPr="00A37B91">
                        <w:rPr>
                          <w:rFonts w:ascii="Arial" w:hAnsi="Arial" w:cs="Arial"/>
                        </w:rPr>
                        <w:t>: To support mobility of the MWAB, some solutions assume that the MWAB-</w:t>
                      </w:r>
                      <w:proofErr w:type="spellStart"/>
                      <w:r w:rsidRPr="00A37B91">
                        <w:rPr>
                          <w:rFonts w:ascii="Arial" w:hAnsi="Arial" w:cs="Arial"/>
                        </w:rPr>
                        <w:t>gNB</w:t>
                      </w:r>
                      <w:proofErr w:type="spellEnd"/>
                      <w:r w:rsidRPr="00A37B91">
                        <w:rPr>
                          <w:rFonts w:ascii="Arial" w:hAnsi="Arial" w:cs="Arial"/>
                        </w:rPr>
                        <w:t xml:space="preserve"> can instantiate two cells (with same </w:t>
                      </w:r>
                      <w:proofErr w:type="spellStart"/>
                      <w:r w:rsidRPr="00A37B91">
                        <w:rPr>
                          <w:rFonts w:ascii="Arial" w:hAnsi="Arial" w:cs="Arial"/>
                        </w:rPr>
                        <w:t>gNB</w:t>
                      </w:r>
                      <w:proofErr w:type="spellEnd"/>
                      <w:r w:rsidRPr="00A37B91">
                        <w:rPr>
                          <w:rFonts w:ascii="Arial" w:hAnsi="Arial" w:cs="Arial"/>
                        </w:rPr>
                        <w:t xml:space="preserve"> ID or different </w:t>
                      </w:r>
                      <w:proofErr w:type="spellStart"/>
                      <w:r w:rsidRPr="00A37B91">
                        <w:rPr>
                          <w:rFonts w:ascii="Arial" w:hAnsi="Arial" w:cs="Arial"/>
                        </w:rPr>
                        <w:t>gNB</w:t>
                      </w:r>
                      <w:proofErr w:type="spellEnd"/>
                      <w:r w:rsidRPr="00A37B91">
                        <w:rPr>
                          <w:rFonts w:ascii="Arial" w:hAnsi="Arial" w:cs="Arial"/>
                        </w:rPr>
                        <w:t xml:space="preserve"> ID), and handover connected UEs between the two cells. The different </w:t>
                      </w:r>
                      <w:proofErr w:type="spellStart"/>
                      <w:r w:rsidRPr="00A37B91">
                        <w:rPr>
                          <w:rFonts w:ascii="Arial" w:hAnsi="Arial" w:cs="Arial"/>
                        </w:rPr>
                        <w:t>gNB</w:t>
                      </w:r>
                      <w:proofErr w:type="spellEnd"/>
                      <w:r w:rsidRPr="00A37B91">
                        <w:rPr>
                          <w:rFonts w:ascii="Arial" w:hAnsi="Arial" w:cs="Arial"/>
                        </w:rPr>
                        <w:t xml:space="preserve"> IDs use case is driven by the need to change AMF if the MWAB moves into a geographic area where a different AMF must be chosen to serve UEs. SA2 would like to ask RAN3 to confirm if this can be supported or not.  </w:t>
                      </w:r>
                      <w:r w:rsidRPr="00A37B91">
                        <w:rPr>
                          <w:rFonts w:ascii="Arial" w:hAnsi="Arial" w:cs="Arial"/>
                        </w:rPr>
                        <w:tab/>
                      </w:r>
                    </w:p>
                    <w:p w14:paraId="12BA974E" w14:textId="051E245E" w:rsidR="000C34F1" w:rsidRPr="002C48D9" w:rsidRDefault="002C48D9" w:rsidP="002C48D9">
                      <w:pPr>
                        <w:jc w:val="both"/>
                        <w:rPr>
                          <w:rFonts w:ascii="Arial" w:hAnsi="Arial" w:cs="Arial"/>
                          <w:lang w:eastAsia="zh-CN"/>
                        </w:rPr>
                      </w:pPr>
                      <w:r w:rsidRPr="00A37B91">
                        <w:rPr>
                          <w:rFonts w:ascii="Arial" w:hAnsi="Arial" w:cs="Arial" w:hint="eastAsia"/>
                          <w:b/>
                          <w:bCs/>
                          <w:lang w:eastAsia="zh-CN"/>
                        </w:rPr>
                        <w:t>-</w:t>
                      </w:r>
                      <w:r w:rsidRPr="00A37B91">
                        <w:rPr>
                          <w:rFonts w:ascii="Arial" w:hAnsi="Arial" w:cs="Arial"/>
                          <w:b/>
                          <w:bCs/>
                          <w:lang w:eastAsia="zh-CN"/>
                        </w:rPr>
                        <w:t xml:space="preserve"> </w:t>
                      </w:r>
                      <w:r w:rsidRPr="000B6B75">
                        <w:rPr>
                          <w:rFonts w:ascii="Arial" w:hAnsi="Arial" w:cs="Arial"/>
                          <w:b/>
                          <w:bCs/>
                          <w:u w:val="single"/>
                          <w:lang w:eastAsia="zh-CN"/>
                        </w:rPr>
                        <w:t>Question 4</w:t>
                      </w:r>
                      <w:r w:rsidRPr="00A37B91">
                        <w:rPr>
                          <w:rFonts w:ascii="Arial" w:hAnsi="Arial" w:cs="Arial"/>
                          <w:lang w:eastAsia="zh-CN"/>
                        </w:rPr>
                        <w:t xml:space="preserve">: SA2 discussed the scenario of </w:t>
                      </w:r>
                      <w:proofErr w:type="spellStart"/>
                      <w:r w:rsidRPr="00A37B91">
                        <w:rPr>
                          <w:rFonts w:ascii="Arial" w:hAnsi="Arial" w:cs="Arial"/>
                          <w:lang w:eastAsia="zh-CN"/>
                        </w:rPr>
                        <w:t>Xn</w:t>
                      </w:r>
                      <w:proofErr w:type="spellEnd"/>
                      <w:r w:rsidRPr="00A37B91">
                        <w:rPr>
                          <w:rFonts w:ascii="Arial" w:hAnsi="Arial" w:cs="Arial"/>
                          <w:lang w:eastAsia="zh-CN"/>
                        </w:rPr>
                        <w:t xml:space="preserve"> interface between RAN nodes over the IP connectivity provided by the PDU session of MWAB-UE, and would like to ask RAN3 if this scenario can be supported by RAN3. </w:t>
                      </w:r>
                    </w:p>
                  </w:txbxContent>
                </v:textbox>
                <w10:anchorlock/>
              </v:shape>
            </w:pict>
          </mc:Fallback>
        </mc:AlternateContent>
      </w:r>
    </w:p>
    <w:p w14:paraId="442D7C6B" w14:textId="23FC1CD5" w:rsidR="004F1A71" w:rsidRDefault="000C34F1" w:rsidP="00F25CC4">
      <w:pPr>
        <w:spacing w:before="100" w:beforeAutospacing="1" w:after="100" w:afterAutospacing="1"/>
      </w:pPr>
      <w:r>
        <w:t>In this paper, w</w:t>
      </w:r>
      <w:r w:rsidR="00F25CC4" w:rsidRPr="00F25CC4">
        <w:t xml:space="preserve">e </w:t>
      </w:r>
      <w:r w:rsidR="002C48D9">
        <w:t>provide our views for the questions, and analyse the RAN impact of the TR</w:t>
      </w:r>
      <w:r>
        <w:t>.</w:t>
      </w:r>
      <w:r w:rsidR="002C48D9">
        <w:t xml:space="preserve"> The draft reply LS is given in the Annex.</w:t>
      </w:r>
    </w:p>
    <w:p w14:paraId="58FED0C3" w14:textId="62DF446F" w:rsidR="005C0A63" w:rsidRDefault="005C0A63" w:rsidP="00EE0733">
      <w:pPr>
        <w:pStyle w:val="1"/>
      </w:pPr>
      <w:r>
        <w:t>2</w:t>
      </w:r>
      <w:r>
        <w:tab/>
        <w:t>Discussion</w:t>
      </w:r>
    </w:p>
    <w:p w14:paraId="3B4D9196" w14:textId="524AE2E3" w:rsidR="000C34F1" w:rsidRDefault="000C34F1" w:rsidP="000C34F1">
      <w:pPr>
        <w:pStyle w:val="2"/>
      </w:pPr>
      <w:r>
        <w:t>2.1</w:t>
      </w:r>
      <w:r>
        <w:tab/>
      </w:r>
      <w:r w:rsidR="002C48D9">
        <w:t>Answer</w:t>
      </w:r>
      <w:r w:rsidR="00B24D9D">
        <w:t>s</w:t>
      </w:r>
      <w:r w:rsidR="002C48D9">
        <w:t xml:space="preserve"> for the questions in LS</w:t>
      </w:r>
    </w:p>
    <w:p w14:paraId="0301C58A" w14:textId="392BAB91" w:rsidR="0089309C" w:rsidRPr="0089309C" w:rsidRDefault="0089309C" w:rsidP="000C34F1">
      <w:pPr>
        <w:pStyle w:val="Proposal"/>
        <w:numPr>
          <w:ilvl w:val="0"/>
          <w:numId w:val="0"/>
        </w:numPr>
      </w:pPr>
      <w:r w:rsidRPr="0089309C">
        <w:t xml:space="preserve">1) </w:t>
      </w:r>
      <w:r w:rsidR="00E469EE">
        <w:t xml:space="preserve">For </w:t>
      </w:r>
      <w:r w:rsidRPr="0089309C">
        <w:t>Question 1</w:t>
      </w:r>
    </w:p>
    <w:p w14:paraId="108461A9" w14:textId="4580D2C3" w:rsidR="003A3961" w:rsidRDefault="0089309C" w:rsidP="000C34F1">
      <w:pPr>
        <w:pStyle w:val="Proposal"/>
        <w:numPr>
          <w:ilvl w:val="0"/>
          <w:numId w:val="0"/>
        </w:numPr>
        <w:rPr>
          <w:b w:val="0"/>
        </w:rPr>
      </w:pPr>
      <w:r>
        <w:rPr>
          <w:b w:val="0"/>
        </w:rPr>
        <w:t xml:space="preserve">SA2 considers </w:t>
      </w:r>
      <w:r w:rsidR="006558C1">
        <w:rPr>
          <w:b w:val="0"/>
        </w:rPr>
        <w:t>the slice-</w:t>
      </w:r>
      <w:r w:rsidR="00B31F47">
        <w:rPr>
          <w:b w:val="0"/>
        </w:rPr>
        <w:t xml:space="preserve">based authorization solution in Question 1. </w:t>
      </w:r>
      <w:r w:rsidR="003A3961">
        <w:rPr>
          <w:b w:val="0"/>
        </w:rPr>
        <w:t>T</w:t>
      </w:r>
      <w:r w:rsidR="00B31F47">
        <w:rPr>
          <w:b w:val="0"/>
        </w:rPr>
        <w:t>he WAB-MT authorization result is for the MT device but not a particular service. The WAB-MT cannot establish or maintain any UP resource</w:t>
      </w:r>
      <w:r w:rsidR="003A3961">
        <w:rPr>
          <w:b w:val="0"/>
        </w:rPr>
        <w:t>s</w:t>
      </w:r>
      <w:r w:rsidR="00B31F47">
        <w:rPr>
          <w:b w:val="0"/>
        </w:rPr>
        <w:t xml:space="preserve"> if it is not authorized. </w:t>
      </w:r>
      <w:r w:rsidR="003A3961">
        <w:rPr>
          <w:b w:val="0"/>
        </w:rPr>
        <w:t xml:space="preserve">In our understanding, current slice-based authorization is usually used to decide whether the UE is authorized for the service related to the </w:t>
      </w:r>
      <w:r w:rsidR="00C1335F">
        <w:rPr>
          <w:b w:val="0"/>
        </w:rPr>
        <w:t>particular</w:t>
      </w:r>
      <w:r w:rsidR="003A3961">
        <w:rPr>
          <w:b w:val="0"/>
        </w:rPr>
        <w:t xml:space="preserve"> slice. If one slice is un-authorized, the UE can still use another </w:t>
      </w:r>
      <w:r w:rsidR="00C1335F">
        <w:rPr>
          <w:b w:val="0"/>
        </w:rPr>
        <w:t xml:space="preserve">authorized </w:t>
      </w:r>
      <w:r w:rsidR="003A3961">
        <w:rPr>
          <w:b w:val="0"/>
        </w:rPr>
        <w:t xml:space="preserve">slice for transmission. </w:t>
      </w:r>
    </w:p>
    <w:p w14:paraId="68026D54" w14:textId="6E1EE3AA" w:rsidR="003A3961" w:rsidRDefault="003A3961" w:rsidP="000C34F1">
      <w:pPr>
        <w:pStyle w:val="Proposal"/>
        <w:numPr>
          <w:ilvl w:val="0"/>
          <w:numId w:val="0"/>
        </w:numPr>
        <w:rPr>
          <w:b w:val="0"/>
        </w:rPr>
      </w:pPr>
      <w:r>
        <w:rPr>
          <w:b w:val="0"/>
        </w:rPr>
        <w:lastRenderedPageBreak/>
        <w:t>We are not sure whether the “</w:t>
      </w:r>
      <w:r w:rsidRPr="003A3961">
        <w:rPr>
          <w:b w:val="0"/>
        </w:rPr>
        <w:t>dedicat</w:t>
      </w:r>
      <w:r>
        <w:rPr>
          <w:b w:val="0"/>
        </w:rPr>
        <w:t>ed slice ID based authorization” can break the rule for the “per slice</w:t>
      </w:r>
      <w:r w:rsidR="00C1335F">
        <w:rPr>
          <w:b w:val="0"/>
        </w:rPr>
        <w:t xml:space="preserve"> authorization</w:t>
      </w:r>
      <w:r>
        <w:rPr>
          <w:b w:val="0"/>
        </w:rPr>
        <w:t>”. If not, t</w:t>
      </w:r>
      <w:r w:rsidRPr="003A3961">
        <w:rPr>
          <w:b w:val="0"/>
        </w:rPr>
        <w:t>he potential risk is that the WAB-MT may establish an alternative PDU session for another slice which is different from the WAB-specific slice</w:t>
      </w:r>
      <w:r w:rsidR="008B789F">
        <w:rPr>
          <w:b w:val="0"/>
        </w:rPr>
        <w:t xml:space="preserve">, and </w:t>
      </w:r>
      <w:r w:rsidR="006D374D">
        <w:rPr>
          <w:b w:val="0"/>
        </w:rPr>
        <w:t>the WAB-</w:t>
      </w:r>
      <w:proofErr w:type="spellStart"/>
      <w:r w:rsidR="006D374D">
        <w:rPr>
          <w:b w:val="0"/>
        </w:rPr>
        <w:t>gNB</w:t>
      </w:r>
      <w:proofErr w:type="spellEnd"/>
      <w:r w:rsidR="006D374D">
        <w:rPr>
          <w:b w:val="0"/>
        </w:rPr>
        <w:t xml:space="preserve"> can </w:t>
      </w:r>
      <w:r w:rsidR="008B789F">
        <w:rPr>
          <w:b w:val="0"/>
        </w:rPr>
        <w:t>continue</w:t>
      </w:r>
      <w:r w:rsidRPr="003A3961">
        <w:rPr>
          <w:b w:val="0"/>
        </w:rPr>
        <w:t xml:space="preserve"> the NG/</w:t>
      </w:r>
      <w:proofErr w:type="spellStart"/>
      <w:r w:rsidRPr="003A3961">
        <w:rPr>
          <w:b w:val="0"/>
        </w:rPr>
        <w:t>Xn</w:t>
      </w:r>
      <w:proofErr w:type="spellEnd"/>
      <w:r w:rsidRPr="003A3961">
        <w:rPr>
          <w:b w:val="0"/>
        </w:rPr>
        <w:t xml:space="preserve"> </w:t>
      </w:r>
      <w:r w:rsidR="006D374D">
        <w:rPr>
          <w:b w:val="0"/>
        </w:rPr>
        <w:t>traffic</w:t>
      </w:r>
      <w:r w:rsidR="006D374D" w:rsidRPr="003A3961">
        <w:rPr>
          <w:b w:val="0"/>
        </w:rPr>
        <w:t xml:space="preserve"> </w:t>
      </w:r>
      <w:r w:rsidRPr="003A3961">
        <w:rPr>
          <w:b w:val="0"/>
        </w:rPr>
        <w:t>using this alternative PDU session</w:t>
      </w:r>
      <w:r w:rsidR="006D374D">
        <w:rPr>
          <w:b w:val="0"/>
        </w:rPr>
        <w:t xml:space="preserve"> as backhauling path</w:t>
      </w:r>
      <w:r w:rsidRPr="003A3961">
        <w:rPr>
          <w:b w:val="0"/>
        </w:rPr>
        <w:t>.</w:t>
      </w:r>
    </w:p>
    <w:p w14:paraId="7E230A2C" w14:textId="3CA07EBB" w:rsidR="006558C1" w:rsidRDefault="006558C1" w:rsidP="000C34F1">
      <w:pPr>
        <w:pStyle w:val="Proposal"/>
        <w:numPr>
          <w:ilvl w:val="0"/>
          <w:numId w:val="0"/>
        </w:numPr>
        <w:rPr>
          <w:b w:val="0"/>
        </w:rPr>
      </w:pPr>
      <w:r>
        <w:rPr>
          <w:b w:val="0"/>
        </w:rPr>
        <w:t>Furthermore, SA2 considers that if the slice-based authorization is adopted</w:t>
      </w:r>
      <w:r w:rsidR="008B789F">
        <w:rPr>
          <w:b w:val="0"/>
        </w:rPr>
        <w:t>,</w:t>
      </w:r>
      <w:r>
        <w:rPr>
          <w:b w:val="0"/>
        </w:rPr>
        <w:t xml:space="preserve"> there is no </w:t>
      </w:r>
      <w:r w:rsidRPr="006558C1">
        <w:rPr>
          <w:b w:val="0"/>
        </w:rPr>
        <w:t xml:space="preserve">WAB-specific AS layer indication </w:t>
      </w:r>
      <w:r>
        <w:rPr>
          <w:b w:val="0"/>
        </w:rPr>
        <w:t xml:space="preserve">required </w:t>
      </w:r>
      <w:r w:rsidRPr="006558C1">
        <w:rPr>
          <w:b w:val="0"/>
        </w:rPr>
        <w:t xml:space="preserve">at </w:t>
      </w:r>
      <w:r>
        <w:rPr>
          <w:b w:val="0"/>
        </w:rPr>
        <w:t>the MT’s</w:t>
      </w:r>
      <w:r w:rsidRPr="006558C1">
        <w:rPr>
          <w:b w:val="0"/>
        </w:rPr>
        <w:t xml:space="preserve"> RRC establishment</w:t>
      </w:r>
      <w:r>
        <w:rPr>
          <w:b w:val="0"/>
        </w:rPr>
        <w:t xml:space="preserve">. We think </w:t>
      </w:r>
      <w:r w:rsidR="00E469EE">
        <w:rPr>
          <w:b w:val="0"/>
        </w:rPr>
        <w:t xml:space="preserve">the </w:t>
      </w:r>
      <w:proofErr w:type="spellStart"/>
      <w:r w:rsidR="00E469EE">
        <w:rPr>
          <w:b w:val="0"/>
        </w:rPr>
        <w:t>gNB</w:t>
      </w:r>
      <w:proofErr w:type="spellEnd"/>
      <w:r w:rsidR="00E469EE">
        <w:rPr>
          <w:b w:val="0"/>
        </w:rPr>
        <w:t xml:space="preserve"> serving the WAB-MT should know the role of WAB-MT, for selecting a proper AMF for the WAB-node operation, like what we do for IAB/</w:t>
      </w:r>
      <w:proofErr w:type="spellStart"/>
      <w:r w:rsidR="00E469EE">
        <w:rPr>
          <w:b w:val="0"/>
        </w:rPr>
        <w:t>mIAB</w:t>
      </w:r>
      <w:proofErr w:type="spellEnd"/>
      <w:r w:rsidR="00E469EE">
        <w:rPr>
          <w:b w:val="0"/>
        </w:rPr>
        <w:t>/NCR. Whether the indication is by a new explicit IE or using the dedicated S-NSSAI (if agreed to be introduced) can be discussed during the normative work stage.</w:t>
      </w:r>
    </w:p>
    <w:p w14:paraId="744FF746" w14:textId="77620C06" w:rsidR="0089309C" w:rsidRDefault="006558C1" w:rsidP="000C34F1">
      <w:pPr>
        <w:pStyle w:val="Proposal"/>
        <w:numPr>
          <w:ilvl w:val="0"/>
          <w:numId w:val="0"/>
        </w:numPr>
        <w:rPr>
          <w:b w:val="0"/>
        </w:rPr>
      </w:pPr>
      <w:r>
        <w:rPr>
          <w:b w:val="0"/>
        </w:rPr>
        <w:t>It is proposed:</w:t>
      </w:r>
    </w:p>
    <w:p w14:paraId="02FE6AD5" w14:textId="18D5B5CD" w:rsidR="00E469EE" w:rsidRPr="00E469EE" w:rsidRDefault="00E469EE" w:rsidP="00E469EE">
      <w:pPr>
        <w:pStyle w:val="Proposal"/>
        <w:numPr>
          <w:ilvl w:val="0"/>
          <w:numId w:val="0"/>
        </w:numPr>
      </w:pPr>
      <w:r w:rsidRPr="00E469EE">
        <w:t xml:space="preserve">Proposal 1: RAN3 provides the following </w:t>
      </w:r>
      <w:r w:rsidR="003765FE">
        <w:t>response to</w:t>
      </w:r>
      <w:r w:rsidRPr="00E469EE">
        <w:t xml:space="preserve"> Question 1:</w:t>
      </w:r>
    </w:p>
    <w:p w14:paraId="3F17C35C" w14:textId="3210D17E" w:rsidR="00E469EE" w:rsidRPr="00E469EE" w:rsidRDefault="00E469EE" w:rsidP="00E469EE">
      <w:pPr>
        <w:pStyle w:val="Proposal"/>
        <w:numPr>
          <w:ilvl w:val="0"/>
          <w:numId w:val="36"/>
        </w:numPr>
      </w:pPr>
      <w:r w:rsidRPr="00E469EE">
        <w:t>RAN3</w:t>
      </w:r>
      <w:r w:rsidR="009778E8">
        <w:t>’s understanding is</w:t>
      </w:r>
      <w:r w:rsidRPr="00E469EE">
        <w:t xml:space="preserve"> that the UP resource for the WAB-MT should be released if the WAB-MT is </w:t>
      </w:r>
      <w:r w:rsidR="00390B31">
        <w:t xml:space="preserve">not </w:t>
      </w:r>
      <w:r w:rsidRPr="00E469EE">
        <w:t>authorized, but not sure whether this can be ensured if the “dedicated slice ID based authorization” be used for the WAB-MT authorization. The potential risk is that the WAB-MT may establish an alternative PDU session for another slice which is different from the WA</w:t>
      </w:r>
      <w:r w:rsidR="008B789F">
        <w:t>B-specific slice, and continue</w:t>
      </w:r>
      <w:r w:rsidRPr="00E469EE">
        <w:t xml:space="preserve"> the NG/</w:t>
      </w:r>
      <w:proofErr w:type="spellStart"/>
      <w:r w:rsidRPr="00E469EE">
        <w:t>Xn</w:t>
      </w:r>
      <w:proofErr w:type="spellEnd"/>
      <w:r w:rsidRPr="00E469EE">
        <w:t xml:space="preserve"> backhaul</w:t>
      </w:r>
      <w:r w:rsidR="007165D7">
        <w:t>ing</w:t>
      </w:r>
      <w:r w:rsidR="00862D94">
        <w:t xml:space="preserve"> for WAB-</w:t>
      </w:r>
      <w:proofErr w:type="spellStart"/>
      <w:r w:rsidR="00862D94">
        <w:t>gNB</w:t>
      </w:r>
      <w:proofErr w:type="spellEnd"/>
      <w:r w:rsidRPr="00E469EE">
        <w:t xml:space="preserve"> using this alternative PDU session. </w:t>
      </w:r>
    </w:p>
    <w:p w14:paraId="7776FCEA" w14:textId="0DAE66DC" w:rsidR="00E469EE" w:rsidRPr="00E469EE" w:rsidRDefault="00E469EE" w:rsidP="00E469EE">
      <w:pPr>
        <w:pStyle w:val="Proposal"/>
        <w:numPr>
          <w:ilvl w:val="0"/>
          <w:numId w:val="36"/>
        </w:numPr>
      </w:pPr>
      <w:r w:rsidRPr="00E469EE">
        <w:t xml:space="preserve">RAN3 see the benefit of WAB-specific AS layer indication during the RRC setup procedure, this is helpful for the WAB-MT’s serving </w:t>
      </w:r>
      <w:proofErr w:type="spellStart"/>
      <w:r w:rsidRPr="00E469EE">
        <w:t>gNB</w:t>
      </w:r>
      <w:proofErr w:type="spellEnd"/>
      <w:r w:rsidRPr="00E469EE">
        <w:t xml:space="preserve"> to select a proper AMF which supports the WAB-node operation for the WAB-MT. The design of such explicit indicator will be done during normative work stage.</w:t>
      </w:r>
    </w:p>
    <w:p w14:paraId="314499EB" w14:textId="4B302560" w:rsidR="00E469EE" w:rsidRPr="0089309C" w:rsidRDefault="00E469EE" w:rsidP="00E469EE">
      <w:pPr>
        <w:pStyle w:val="Proposal"/>
        <w:numPr>
          <w:ilvl w:val="0"/>
          <w:numId w:val="0"/>
        </w:numPr>
      </w:pPr>
      <w:r>
        <w:t>2</w:t>
      </w:r>
      <w:r w:rsidRPr="0089309C">
        <w:t xml:space="preserve">) </w:t>
      </w:r>
      <w:r>
        <w:t xml:space="preserve">For </w:t>
      </w:r>
      <w:r w:rsidRPr="0089309C">
        <w:t xml:space="preserve">Question </w:t>
      </w:r>
      <w:r>
        <w:t>2</w:t>
      </w:r>
    </w:p>
    <w:p w14:paraId="6258234E" w14:textId="77777777" w:rsidR="0079513F" w:rsidRDefault="00B837BB" w:rsidP="000C34F1">
      <w:pPr>
        <w:pStyle w:val="Proposal"/>
        <w:numPr>
          <w:ilvl w:val="0"/>
          <w:numId w:val="0"/>
        </w:numPr>
        <w:rPr>
          <w:b w:val="0"/>
        </w:rPr>
      </w:pPr>
      <w:r>
        <w:rPr>
          <w:b w:val="0"/>
        </w:rPr>
        <w:t xml:space="preserve">The answer for question 2 is relevant to the conclusion for question 1. </w:t>
      </w:r>
    </w:p>
    <w:p w14:paraId="7E840182" w14:textId="77777777" w:rsidR="0079513F" w:rsidRDefault="00B837BB" w:rsidP="000C34F1">
      <w:pPr>
        <w:pStyle w:val="Proposal"/>
        <w:numPr>
          <w:ilvl w:val="0"/>
          <w:numId w:val="0"/>
        </w:numPr>
        <w:rPr>
          <w:b w:val="0"/>
        </w:rPr>
      </w:pPr>
      <w:r>
        <w:rPr>
          <w:b w:val="0"/>
        </w:rPr>
        <w:t xml:space="preserve">If the CN cannot ensure all </w:t>
      </w:r>
      <w:r w:rsidRPr="00B837BB">
        <w:rPr>
          <w:b w:val="0"/>
        </w:rPr>
        <w:t xml:space="preserve">UP resources for the WAB-MT will be removed when </w:t>
      </w:r>
      <w:r>
        <w:rPr>
          <w:b w:val="0"/>
        </w:rPr>
        <w:t>the WAB-MT</w:t>
      </w:r>
      <w:r w:rsidRPr="00B837BB">
        <w:rPr>
          <w:b w:val="0"/>
        </w:rPr>
        <w:t xml:space="preserve"> is not authorized, the WAB-MT’s serving </w:t>
      </w:r>
      <w:proofErr w:type="spellStart"/>
      <w:r w:rsidRPr="00B837BB">
        <w:rPr>
          <w:b w:val="0"/>
        </w:rPr>
        <w:t>gNB</w:t>
      </w:r>
      <w:proofErr w:type="spellEnd"/>
      <w:r w:rsidRPr="00B837BB">
        <w:rPr>
          <w:b w:val="0"/>
        </w:rPr>
        <w:t xml:space="preserve"> should know the WAB-MT authorization status for performing PDU session resource management (e.g., The WAB-MT’s serving </w:t>
      </w:r>
      <w:proofErr w:type="spellStart"/>
      <w:r w:rsidRPr="00B837BB">
        <w:rPr>
          <w:b w:val="0"/>
        </w:rPr>
        <w:t>gNB</w:t>
      </w:r>
      <w:proofErr w:type="spellEnd"/>
      <w:r w:rsidRPr="00B837BB">
        <w:rPr>
          <w:b w:val="0"/>
        </w:rPr>
        <w:t xml:space="preserve"> may release some resources for not-authorized WAB-MT).</w:t>
      </w:r>
      <w:r>
        <w:rPr>
          <w:b w:val="0"/>
        </w:rPr>
        <w:t xml:space="preserve"> </w:t>
      </w:r>
    </w:p>
    <w:p w14:paraId="69BEDD1A" w14:textId="3E0C07FB" w:rsidR="00B837BB" w:rsidRDefault="00B837BB" w:rsidP="000C34F1">
      <w:pPr>
        <w:pStyle w:val="Proposal"/>
        <w:numPr>
          <w:ilvl w:val="0"/>
          <w:numId w:val="0"/>
        </w:numPr>
        <w:rPr>
          <w:b w:val="0"/>
        </w:rPr>
      </w:pPr>
      <w:r>
        <w:rPr>
          <w:b w:val="0"/>
        </w:rPr>
        <w:t>If the CN can ensure all UP resource</w:t>
      </w:r>
      <w:r w:rsidR="0079513F">
        <w:rPr>
          <w:b w:val="0"/>
        </w:rPr>
        <w:t>s</w:t>
      </w:r>
      <w:r>
        <w:rPr>
          <w:b w:val="0"/>
        </w:rPr>
        <w:t xml:space="preserve"> to be removed when the WAB-MT is not authorized, </w:t>
      </w:r>
      <w:r w:rsidR="0079513F">
        <w:rPr>
          <w:b w:val="0"/>
        </w:rPr>
        <w:t xml:space="preserve">the answer should depends on the RAN discussion for the </w:t>
      </w:r>
      <w:proofErr w:type="spellStart"/>
      <w:r w:rsidR="0079513F">
        <w:rPr>
          <w:b w:val="0"/>
        </w:rPr>
        <w:t>Xn</w:t>
      </w:r>
      <w:proofErr w:type="spellEnd"/>
      <w:r w:rsidR="0079513F">
        <w:rPr>
          <w:b w:val="0"/>
        </w:rPr>
        <w:t xml:space="preserve"> transmission. </w:t>
      </w:r>
      <w:r w:rsidR="008B789F">
        <w:rPr>
          <w:b w:val="0"/>
        </w:rPr>
        <w:t xml:space="preserve">If the </w:t>
      </w:r>
      <w:proofErr w:type="spellStart"/>
      <w:r w:rsidR="008B789F">
        <w:rPr>
          <w:b w:val="0"/>
        </w:rPr>
        <w:t>Xn</w:t>
      </w:r>
      <w:proofErr w:type="spellEnd"/>
      <w:r w:rsidR="008B789F">
        <w:rPr>
          <w:b w:val="0"/>
        </w:rPr>
        <w:t xml:space="preserve"> traff</w:t>
      </w:r>
      <w:r w:rsidR="0079513F">
        <w:rPr>
          <w:b w:val="0"/>
        </w:rPr>
        <w:t>ic of WAB-</w:t>
      </w:r>
      <w:proofErr w:type="spellStart"/>
      <w:r w:rsidR="0079513F">
        <w:rPr>
          <w:b w:val="0"/>
        </w:rPr>
        <w:t>gNB</w:t>
      </w:r>
      <w:proofErr w:type="spellEnd"/>
      <w:r w:rsidR="0079513F">
        <w:rPr>
          <w:b w:val="0"/>
        </w:rPr>
        <w:t xml:space="preserve"> is </w:t>
      </w:r>
      <w:r w:rsidR="0079513F" w:rsidRPr="0079513F">
        <w:rPr>
          <w:b w:val="0"/>
        </w:rPr>
        <w:t>transmitted via WAB-MT’s PDU session</w:t>
      </w:r>
      <w:r w:rsidR="0079513F">
        <w:rPr>
          <w:b w:val="0"/>
        </w:rPr>
        <w:t xml:space="preserve">, there is no problem </w:t>
      </w:r>
      <w:r w:rsidR="0079513F" w:rsidRPr="0079513F">
        <w:rPr>
          <w:b w:val="0"/>
        </w:rPr>
        <w:t xml:space="preserve">the WAB-MT’s serving </w:t>
      </w:r>
      <w:proofErr w:type="spellStart"/>
      <w:r w:rsidR="0079513F" w:rsidRPr="0079513F">
        <w:rPr>
          <w:b w:val="0"/>
        </w:rPr>
        <w:t>gNB</w:t>
      </w:r>
      <w:proofErr w:type="spellEnd"/>
      <w:r w:rsidR="0079513F" w:rsidRPr="0079513F">
        <w:rPr>
          <w:b w:val="0"/>
        </w:rPr>
        <w:t xml:space="preserve"> is not aware of the authorization status of the WAB-MT</w:t>
      </w:r>
      <w:r w:rsidR="0079513F">
        <w:rPr>
          <w:b w:val="0"/>
        </w:rPr>
        <w:t>, since no WAB-MT</w:t>
      </w:r>
      <w:r w:rsidR="00067665">
        <w:rPr>
          <w:b w:val="0"/>
        </w:rPr>
        <w:t>’s</w:t>
      </w:r>
      <w:r w:rsidR="0079513F">
        <w:rPr>
          <w:b w:val="0"/>
        </w:rPr>
        <w:t xml:space="preserve"> UP resource can be used for WAB-</w:t>
      </w:r>
      <w:proofErr w:type="spellStart"/>
      <w:r w:rsidR="0079513F">
        <w:rPr>
          <w:b w:val="0"/>
        </w:rPr>
        <w:t>gNB’s</w:t>
      </w:r>
      <w:proofErr w:type="spellEnd"/>
      <w:r w:rsidR="0079513F">
        <w:rPr>
          <w:b w:val="0"/>
        </w:rPr>
        <w:t xml:space="preserve"> </w:t>
      </w:r>
      <w:proofErr w:type="spellStart"/>
      <w:r w:rsidR="0079513F">
        <w:rPr>
          <w:b w:val="0"/>
        </w:rPr>
        <w:t>Xn</w:t>
      </w:r>
      <w:proofErr w:type="spellEnd"/>
      <w:r w:rsidR="0079513F">
        <w:rPr>
          <w:b w:val="0"/>
        </w:rPr>
        <w:t xml:space="preserve"> transmission</w:t>
      </w:r>
      <w:r w:rsidR="0079513F" w:rsidRPr="0079513F">
        <w:rPr>
          <w:b w:val="0"/>
        </w:rPr>
        <w:t>.</w:t>
      </w:r>
      <w:r w:rsidR="0079513F">
        <w:rPr>
          <w:b w:val="0"/>
        </w:rPr>
        <w:t xml:space="preserve"> But RAN3 is still discussing whether the </w:t>
      </w:r>
      <w:proofErr w:type="spellStart"/>
      <w:r w:rsidR="0079513F">
        <w:rPr>
          <w:b w:val="0"/>
        </w:rPr>
        <w:t>Xn</w:t>
      </w:r>
      <w:proofErr w:type="spellEnd"/>
      <w:r w:rsidR="0079513F">
        <w:rPr>
          <w:b w:val="0"/>
        </w:rPr>
        <w:t xml:space="preserve"> traffic can be directly transferred via the </w:t>
      </w:r>
      <w:proofErr w:type="spellStart"/>
      <w:r w:rsidR="0079513F">
        <w:rPr>
          <w:b w:val="0"/>
        </w:rPr>
        <w:t>gNB</w:t>
      </w:r>
      <w:proofErr w:type="spellEnd"/>
      <w:r w:rsidR="0079513F">
        <w:rPr>
          <w:b w:val="0"/>
        </w:rPr>
        <w:t xml:space="preserve"> serving the WAB-MT for avoiding the roundabout route, e.g., the WAB-</w:t>
      </w:r>
      <w:proofErr w:type="spellStart"/>
      <w:r w:rsidR="0079513F">
        <w:rPr>
          <w:b w:val="0"/>
        </w:rPr>
        <w:t>gNB’s</w:t>
      </w:r>
      <w:proofErr w:type="spellEnd"/>
      <w:r w:rsidR="0079513F">
        <w:rPr>
          <w:b w:val="0"/>
        </w:rPr>
        <w:t xml:space="preserve"> </w:t>
      </w:r>
      <w:proofErr w:type="spellStart"/>
      <w:r w:rsidR="0079513F">
        <w:rPr>
          <w:b w:val="0"/>
        </w:rPr>
        <w:t>Xn</w:t>
      </w:r>
      <w:proofErr w:type="spellEnd"/>
      <w:r w:rsidR="0079513F">
        <w:rPr>
          <w:b w:val="0"/>
        </w:rPr>
        <w:t xml:space="preserve">-C may be </w:t>
      </w:r>
      <w:proofErr w:type="spellStart"/>
      <w:r w:rsidR="0079513F">
        <w:rPr>
          <w:b w:val="0"/>
        </w:rPr>
        <w:t>encapsuled</w:t>
      </w:r>
      <w:proofErr w:type="spellEnd"/>
      <w:r w:rsidR="0079513F">
        <w:rPr>
          <w:b w:val="0"/>
        </w:rPr>
        <w:t xml:space="preserve"> in WAB-MT’s RRC message and forwarded by the WAB-MT’s serving </w:t>
      </w:r>
      <w:proofErr w:type="spellStart"/>
      <w:r w:rsidR="0079513F">
        <w:rPr>
          <w:b w:val="0"/>
        </w:rPr>
        <w:t>gNB</w:t>
      </w:r>
      <w:proofErr w:type="spellEnd"/>
      <w:r w:rsidR="0079513F">
        <w:rPr>
          <w:b w:val="0"/>
        </w:rPr>
        <w:t xml:space="preserve">. In this condition, the WAB-MT’s serving </w:t>
      </w:r>
      <w:proofErr w:type="spellStart"/>
      <w:r w:rsidR="0079513F">
        <w:rPr>
          <w:b w:val="0"/>
        </w:rPr>
        <w:t>gNB</w:t>
      </w:r>
      <w:proofErr w:type="spellEnd"/>
      <w:r w:rsidR="0079513F">
        <w:rPr>
          <w:b w:val="0"/>
        </w:rPr>
        <w:t xml:space="preserve"> needs to know the WAB-MT’s authorization status to decide whether the </w:t>
      </w:r>
      <w:proofErr w:type="spellStart"/>
      <w:r w:rsidR="0079513F">
        <w:rPr>
          <w:b w:val="0"/>
        </w:rPr>
        <w:t>Xn</w:t>
      </w:r>
      <w:proofErr w:type="spellEnd"/>
      <w:r w:rsidR="0079513F">
        <w:rPr>
          <w:b w:val="0"/>
        </w:rPr>
        <w:t xml:space="preserve"> traffic can be forwarded.</w:t>
      </w:r>
    </w:p>
    <w:p w14:paraId="19A2CBAC" w14:textId="6D848F29" w:rsidR="0079513F" w:rsidRDefault="0079513F" w:rsidP="000C34F1">
      <w:pPr>
        <w:pStyle w:val="Proposal"/>
        <w:numPr>
          <w:ilvl w:val="0"/>
          <w:numId w:val="0"/>
        </w:numPr>
        <w:rPr>
          <w:b w:val="0"/>
        </w:rPr>
      </w:pPr>
      <w:r>
        <w:rPr>
          <w:b w:val="0"/>
        </w:rPr>
        <w:t>It is proposed:</w:t>
      </w:r>
    </w:p>
    <w:p w14:paraId="0B91B4DD" w14:textId="3CC0FDE6" w:rsidR="0079513F" w:rsidRPr="00E469EE" w:rsidRDefault="0079513F" w:rsidP="0079513F">
      <w:pPr>
        <w:pStyle w:val="Proposal"/>
        <w:numPr>
          <w:ilvl w:val="0"/>
          <w:numId w:val="0"/>
        </w:numPr>
      </w:pPr>
      <w:r w:rsidRPr="00E469EE">
        <w:t xml:space="preserve">Proposal </w:t>
      </w:r>
      <w:r>
        <w:t>2</w:t>
      </w:r>
      <w:r w:rsidRPr="00E469EE">
        <w:t xml:space="preserve">: RAN3 provides the following </w:t>
      </w:r>
      <w:r w:rsidR="003765FE">
        <w:t>response to</w:t>
      </w:r>
      <w:r w:rsidRPr="00E469EE">
        <w:t xml:space="preserve"> Question </w:t>
      </w:r>
      <w:r>
        <w:t>2</w:t>
      </w:r>
      <w:r w:rsidRPr="00E469EE">
        <w:t>:</w:t>
      </w:r>
    </w:p>
    <w:p w14:paraId="6FD4493D" w14:textId="7EBCA7E7" w:rsidR="0079513F" w:rsidRPr="00E469EE" w:rsidRDefault="0079513F" w:rsidP="0079513F">
      <w:pPr>
        <w:pStyle w:val="Proposal"/>
        <w:numPr>
          <w:ilvl w:val="0"/>
          <w:numId w:val="37"/>
        </w:numPr>
      </w:pPr>
      <w:r w:rsidRPr="0079513F">
        <w:t xml:space="preserve">If the CN cannot ensure all UP resources for the WAB-MT will be removed when the WAB-MT is not authorized, the WAB-MT’s serving </w:t>
      </w:r>
      <w:proofErr w:type="spellStart"/>
      <w:r w:rsidRPr="0079513F">
        <w:t>gNB</w:t>
      </w:r>
      <w:proofErr w:type="spellEnd"/>
      <w:r w:rsidRPr="0079513F">
        <w:t xml:space="preserve"> should know the WAB-MT authorization status</w:t>
      </w:r>
      <w:r w:rsidRPr="00E469EE">
        <w:t xml:space="preserve">. </w:t>
      </w:r>
    </w:p>
    <w:p w14:paraId="3E0AA9E3" w14:textId="5B70EF60" w:rsidR="0079513F" w:rsidRDefault="0079513F" w:rsidP="0079513F">
      <w:pPr>
        <w:pStyle w:val="Proposal"/>
        <w:numPr>
          <w:ilvl w:val="0"/>
          <w:numId w:val="37"/>
        </w:numPr>
      </w:pPr>
      <w:r w:rsidRPr="0079513F">
        <w:t>If the CN can ensure all UP resources to be removed when the WAB-MT is not authorized</w:t>
      </w:r>
      <w:r>
        <w:t xml:space="preserve">, </w:t>
      </w:r>
      <w:r w:rsidRPr="0079513F">
        <w:t xml:space="preserve">the answer to Q2 depends on which options to be adopted for </w:t>
      </w:r>
      <w:proofErr w:type="spellStart"/>
      <w:r w:rsidRPr="0079513F">
        <w:t>Xn</w:t>
      </w:r>
      <w:proofErr w:type="spellEnd"/>
      <w:r w:rsidRPr="0079513F">
        <w:t xml:space="preserve"> support</w:t>
      </w:r>
      <w:r>
        <w:t>:</w:t>
      </w:r>
    </w:p>
    <w:p w14:paraId="169C2333" w14:textId="18434EA8" w:rsidR="0079513F" w:rsidRDefault="0079513F" w:rsidP="0079513F">
      <w:pPr>
        <w:pStyle w:val="Proposal"/>
        <w:numPr>
          <w:ilvl w:val="1"/>
          <w:numId w:val="37"/>
        </w:numPr>
      </w:pPr>
      <w:r>
        <w:t xml:space="preserve">If </w:t>
      </w:r>
      <w:proofErr w:type="spellStart"/>
      <w:r w:rsidRPr="0079513F">
        <w:t>Xn</w:t>
      </w:r>
      <w:proofErr w:type="spellEnd"/>
      <w:r w:rsidRPr="0079513F">
        <w:t xml:space="preserve"> traffic of WAB-</w:t>
      </w:r>
      <w:proofErr w:type="spellStart"/>
      <w:r w:rsidRPr="0079513F">
        <w:t>gNB</w:t>
      </w:r>
      <w:proofErr w:type="spellEnd"/>
      <w:r w:rsidRPr="0079513F">
        <w:t xml:space="preserve"> is transmitted via WAB-MT’s PDU session,</w:t>
      </w:r>
      <w:r>
        <w:t xml:space="preserve"> </w:t>
      </w:r>
      <w:r w:rsidRPr="0079513F">
        <w:t>RAN3 d</w:t>
      </w:r>
      <w:r w:rsidR="00971718">
        <w:t>oes no</w:t>
      </w:r>
      <w:r w:rsidRPr="0079513F">
        <w:t xml:space="preserve">t see any problem if the WAB-MT’s serving </w:t>
      </w:r>
      <w:proofErr w:type="spellStart"/>
      <w:r w:rsidRPr="0079513F">
        <w:t>gNB</w:t>
      </w:r>
      <w:proofErr w:type="spellEnd"/>
      <w:r w:rsidRPr="0079513F">
        <w:t xml:space="preserve"> is not aware of the authorization status of the WAB-MT.</w:t>
      </w:r>
    </w:p>
    <w:p w14:paraId="692D390D" w14:textId="27004176" w:rsidR="00971718" w:rsidRPr="00E469EE" w:rsidRDefault="00971718" w:rsidP="00971718">
      <w:pPr>
        <w:pStyle w:val="Proposal"/>
        <w:numPr>
          <w:ilvl w:val="1"/>
          <w:numId w:val="37"/>
        </w:numPr>
      </w:pPr>
      <w:r w:rsidRPr="00971718">
        <w:t xml:space="preserve">If </w:t>
      </w:r>
      <w:proofErr w:type="spellStart"/>
      <w:r w:rsidRPr="00971718">
        <w:t>Xn</w:t>
      </w:r>
      <w:proofErr w:type="spellEnd"/>
      <w:r w:rsidRPr="00971718">
        <w:t xml:space="preserve"> traffic of WAB-</w:t>
      </w:r>
      <w:proofErr w:type="spellStart"/>
      <w:r w:rsidRPr="00971718">
        <w:t>gNB</w:t>
      </w:r>
      <w:proofErr w:type="spellEnd"/>
      <w:r w:rsidRPr="00971718">
        <w:t xml:space="preserve"> is transmitted via the WAB-MT’s serving </w:t>
      </w:r>
      <w:proofErr w:type="spellStart"/>
      <w:r w:rsidRPr="00971718">
        <w:t>gNB</w:t>
      </w:r>
      <w:proofErr w:type="spellEnd"/>
      <w:r w:rsidRPr="00971718">
        <w:t xml:space="preserve"> directly rather than encapsulated in PDU session, the WAB-donor should know the authorization status of the WAB-MT.</w:t>
      </w:r>
    </w:p>
    <w:p w14:paraId="477D9204" w14:textId="7AE19BFF" w:rsidR="00971718" w:rsidRPr="0089309C" w:rsidRDefault="00971718" w:rsidP="00971718">
      <w:pPr>
        <w:pStyle w:val="Proposal"/>
        <w:numPr>
          <w:ilvl w:val="0"/>
          <w:numId w:val="0"/>
        </w:numPr>
      </w:pPr>
      <w:r>
        <w:t>3</w:t>
      </w:r>
      <w:r w:rsidRPr="0089309C">
        <w:t xml:space="preserve">) </w:t>
      </w:r>
      <w:r>
        <w:t xml:space="preserve">For </w:t>
      </w:r>
      <w:r w:rsidRPr="0089309C">
        <w:t xml:space="preserve">Question </w:t>
      </w:r>
      <w:r>
        <w:t>3</w:t>
      </w:r>
    </w:p>
    <w:p w14:paraId="19B7CEF3" w14:textId="6143B9F5" w:rsidR="00FB7125" w:rsidRDefault="00971718" w:rsidP="000C34F1">
      <w:pPr>
        <w:pStyle w:val="Proposal"/>
        <w:numPr>
          <w:ilvl w:val="0"/>
          <w:numId w:val="0"/>
        </w:numPr>
        <w:rPr>
          <w:b w:val="0"/>
        </w:rPr>
      </w:pPr>
      <w:r>
        <w:rPr>
          <w:b w:val="0"/>
        </w:rPr>
        <w:t>Question 3 is quite similar to the situation we faced in Rel-18 mobile IAB. In mobile IAB we propose</w:t>
      </w:r>
      <w:r w:rsidR="00FB7125">
        <w:rPr>
          <w:b w:val="0"/>
        </w:rPr>
        <w:t>d</w:t>
      </w:r>
      <w:r>
        <w:rPr>
          <w:b w:val="0"/>
        </w:rPr>
        <w:t xml:space="preserve"> the concept of two logical DUs in the same IAB-</w:t>
      </w:r>
      <w:r w:rsidR="00FB7125">
        <w:rPr>
          <w:b w:val="0"/>
        </w:rPr>
        <w:t>node</w:t>
      </w:r>
      <w:r>
        <w:rPr>
          <w:b w:val="0"/>
        </w:rPr>
        <w:t xml:space="preserve">. Cells under the two logical DUs </w:t>
      </w:r>
      <w:r w:rsidR="00FB7125">
        <w:rPr>
          <w:b w:val="0"/>
        </w:rPr>
        <w:t>are</w:t>
      </w:r>
      <w:r>
        <w:rPr>
          <w:b w:val="0"/>
        </w:rPr>
        <w:t xml:space="preserve"> visible to the UE at the same time, which means separate resources are used by the two logical DUs. </w:t>
      </w:r>
      <w:r w:rsidR="00C11AA5">
        <w:rPr>
          <w:b w:val="0"/>
        </w:rPr>
        <w:t>At that</w:t>
      </w:r>
      <w:r w:rsidR="00FB7125">
        <w:rPr>
          <w:b w:val="0"/>
        </w:rPr>
        <w:t xml:space="preserve"> time, RAN3 took some time for checking whether the two logical DUs is feasible with RAN1/2/4. </w:t>
      </w:r>
    </w:p>
    <w:p w14:paraId="1FA60583" w14:textId="1E46FAC3" w:rsidR="00B837BB" w:rsidRDefault="00FB7125" w:rsidP="000C34F1">
      <w:pPr>
        <w:pStyle w:val="Proposal"/>
        <w:numPr>
          <w:ilvl w:val="0"/>
          <w:numId w:val="0"/>
        </w:numPr>
        <w:rPr>
          <w:b w:val="0"/>
        </w:rPr>
      </w:pPr>
      <w:r>
        <w:rPr>
          <w:b w:val="0"/>
        </w:rPr>
        <w:lastRenderedPageBreak/>
        <w:t xml:space="preserve">In WAB scenario, when it comes to the existence of two </w:t>
      </w:r>
      <w:proofErr w:type="spellStart"/>
      <w:r>
        <w:rPr>
          <w:b w:val="0"/>
        </w:rPr>
        <w:t>gNBs</w:t>
      </w:r>
      <w:proofErr w:type="spellEnd"/>
      <w:r>
        <w:rPr>
          <w:b w:val="0"/>
        </w:rPr>
        <w:t xml:space="preserve"> at the same time, the feasibility should be </w:t>
      </w:r>
      <w:r w:rsidR="005B0F17">
        <w:rPr>
          <w:b w:val="0"/>
        </w:rPr>
        <w:t>re-</w:t>
      </w:r>
      <w:r>
        <w:rPr>
          <w:b w:val="0"/>
        </w:rPr>
        <w:t>evaluated</w:t>
      </w:r>
      <w:r w:rsidR="002B63D1">
        <w:rPr>
          <w:b w:val="0"/>
        </w:rPr>
        <w:t xml:space="preserve">. For example, whether shared resource or separate resource to be used for the two </w:t>
      </w:r>
      <w:proofErr w:type="spellStart"/>
      <w:r w:rsidR="002B63D1">
        <w:rPr>
          <w:b w:val="0"/>
        </w:rPr>
        <w:t>gNBs</w:t>
      </w:r>
      <w:proofErr w:type="spellEnd"/>
      <w:r w:rsidR="002B63D1">
        <w:rPr>
          <w:b w:val="0"/>
        </w:rPr>
        <w:t>? Is there any restriction for the frequency isolation to mitigate interference?</w:t>
      </w:r>
      <w:r>
        <w:rPr>
          <w:b w:val="0"/>
        </w:rPr>
        <w:t xml:space="preserve"> T</w:t>
      </w:r>
      <w:r w:rsidRPr="00FB7125">
        <w:rPr>
          <w:b w:val="0"/>
        </w:rPr>
        <w:t>he feasibility need</w:t>
      </w:r>
      <w:r w:rsidR="008774EB">
        <w:rPr>
          <w:b w:val="0"/>
        </w:rPr>
        <w:t>s</w:t>
      </w:r>
      <w:r w:rsidRPr="00FB7125">
        <w:rPr>
          <w:b w:val="0"/>
        </w:rPr>
        <w:t xml:space="preserve"> to </w:t>
      </w:r>
      <w:r>
        <w:rPr>
          <w:b w:val="0"/>
        </w:rPr>
        <w:t xml:space="preserve">be </w:t>
      </w:r>
      <w:r w:rsidRPr="00FB7125">
        <w:rPr>
          <w:b w:val="0"/>
        </w:rPr>
        <w:t>further check</w:t>
      </w:r>
      <w:r>
        <w:rPr>
          <w:b w:val="0"/>
        </w:rPr>
        <w:t>ed</w:t>
      </w:r>
      <w:r w:rsidRPr="00FB7125">
        <w:rPr>
          <w:b w:val="0"/>
        </w:rPr>
        <w:t xml:space="preserve"> with RAN 1/2/4.</w:t>
      </w:r>
    </w:p>
    <w:p w14:paraId="45DDC7EF" w14:textId="7EE25A00" w:rsidR="00FB7125" w:rsidRDefault="00FB7125" w:rsidP="000C34F1">
      <w:pPr>
        <w:pStyle w:val="Proposal"/>
        <w:numPr>
          <w:ilvl w:val="0"/>
          <w:numId w:val="0"/>
        </w:numPr>
        <w:rPr>
          <w:b w:val="0"/>
        </w:rPr>
      </w:pPr>
      <w:r>
        <w:rPr>
          <w:b w:val="0"/>
        </w:rPr>
        <w:t>It is proposed:</w:t>
      </w:r>
    </w:p>
    <w:p w14:paraId="1CCDA34F" w14:textId="723A8B04" w:rsidR="00FB7125" w:rsidRPr="005B0F17" w:rsidRDefault="00FB7125" w:rsidP="00FB7125">
      <w:pPr>
        <w:pStyle w:val="Proposal"/>
        <w:numPr>
          <w:ilvl w:val="0"/>
          <w:numId w:val="0"/>
        </w:numPr>
      </w:pPr>
      <w:r w:rsidRPr="005B0F17">
        <w:t xml:space="preserve">Proposal 3: RAN3 provides the following </w:t>
      </w:r>
      <w:r w:rsidR="003765FE">
        <w:t>response to</w:t>
      </w:r>
      <w:r w:rsidRPr="005B0F17">
        <w:t xml:space="preserve"> Question 3:</w:t>
      </w:r>
    </w:p>
    <w:p w14:paraId="4CA3A76A" w14:textId="09C098B2" w:rsidR="00FB7125" w:rsidRPr="005B0F17" w:rsidRDefault="00FB7125" w:rsidP="00FB7125">
      <w:pPr>
        <w:pStyle w:val="Proposal"/>
        <w:numPr>
          <w:ilvl w:val="0"/>
          <w:numId w:val="0"/>
        </w:numPr>
      </w:pPr>
      <w:r w:rsidRPr="005B0F17">
        <w:t xml:space="preserve">If two different </w:t>
      </w:r>
      <w:proofErr w:type="spellStart"/>
      <w:r w:rsidRPr="005B0F17">
        <w:t>gNBs</w:t>
      </w:r>
      <w:proofErr w:type="spellEnd"/>
      <w:r w:rsidRPr="005B0F17">
        <w:t xml:space="preserve"> should be visible to the UE at</w:t>
      </w:r>
      <w:r w:rsidR="005B0F17">
        <w:t xml:space="preserve"> time</w:t>
      </w:r>
      <w:r w:rsidRPr="005B0F17">
        <w:t xml:space="preserve"> same time, the feasibility need</w:t>
      </w:r>
      <w:r w:rsidR="005B0F17">
        <w:t>s</w:t>
      </w:r>
      <w:r w:rsidRPr="005B0F17">
        <w:t xml:space="preserve"> to </w:t>
      </w:r>
      <w:r w:rsidR="005B0F17">
        <w:t xml:space="preserve">be </w:t>
      </w:r>
      <w:r w:rsidRPr="005B0F17">
        <w:t>further check</w:t>
      </w:r>
      <w:r w:rsidR="005B0F17">
        <w:t>ed</w:t>
      </w:r>
      <w:r w:rsidRPr="005B0F17">
        <w:t xml:space="preserve"> with RAN 1/2/4.</w:t>
      </w:r>
    </w:p>
    <w:p w14:paraId="027A4E44" w14:textId="155F280D" w:rsidR="005B0F17" w:rsidRPr="0089309C" w:rsidRDefault="005B0F17" w:rsidP="005B0F17">
      <w:pPr>
        <w:pStyle w:val="Proposal"/>
        <w:numPr>
          <w:ilvl w:val="0"/>
          <w:numId w:val="0"/>
        </w:numPr>
      </w:pPr>
      <w:r>
        <w:t>4</w:t>
      </w:r>
      <w:r w:rsidRPr="0089309C">
        <w:t xml:space="preserve">) </w:t>
      </w:r>
      <w:r>
        <w:t xml:space="preserve">For </w:t>
      </w:r>
      <w:r w:rsidRPr="0089309C">
        <w:t xml:space="preserve">Question </w:t>
      </w:r>
      <w:r>
        <w:t>4</w:t>
      </w:r>
    </w:p>
    <w:p w14:paraId="4FE79635" w14:textId="240EC36A" w:rsidR="005B0F17" w:rsidRDefault="005B0F17" w:rsidP="000C34F1">
      <w:pPr>
        <w:pStyle w:val="Proposal"/>
        <w:numPr>
          <w:ilvl w:val="0"/>
          <w:numId w:val="0"/>
        </w:numPr>
        <w:rPr>
          <w:b w:val="0"/>
        </w:rPr>
      </w:pPr>
      <w:r>
        <w:rPr>
          <w:b w:val="0"/>
        </w:rPr>
        <w:t xml:space="preserve">As we just mentioned in </w:t>
      </w:r>
      <w:r w:rsidR="005759EE">
        <w:rPr>
          <w:b w:val="0"/>
        </w:rPr>
        <w:t xml:space="preserve">discussion </w:t>
      </w:r>
      <w:r>
        <w:rPr>
          <w:b w:val="0"/>
        </w:rPr>
        <w:t>part</w:t>
      </w:r>
      <w:r w:rsidR="005759EE">
        <w:rPr>
          <w:b w:val="0"/>
        </w:rPr>
        <w:t xml:space="preserve"> for</w:t>
      </w:r>
      <w:r w:rsidR="005759EE" w:rsidRPr="005759EE">
        <w:rPr>
          <w:b w:val="0"/>
        </w:rPr>
        <w:t xml:space="preserve"> </w:t>
      </w:r>
      <w:r w:rsidR="005759EE">
        <w:rPr>
          <w:b w:val="0"/>
        </w:rPr>
        <w:t>Question 2</w:t>
      </w:r>
      <w:r>
        <w:rPr>
          <w:b w:val="0"/>
        </w:rPr>
        <w:t xml:space="preserve">, RAN3 is discussing the </w:t>
      </w:r>
      <w:r w:rsidR="00384F3E">
        <w:rPr>
          <w:b w:val="0"/>
        </w:rPr>
        <w:t xml:space="preserve">issue of </w:t>
      </w:r>
      <w:proofErr w:type="spellStart"/>
      <w:r w:rsidR="00384F3E">
        <w:rPr>
          <w:b w:val="0"/>
        </w:rPr>
        <w:t>Xn</w:t>
      </w:r>
      <w:proofErr w:type="spellEnd"/>
      <w:r w:rsidR="00384F3E">
        <w:rPr>
          <w:b w:val="0"/>
        </w:rPr>
        <w:t xml:space="preserve"> transport. </w:t>
      </w:r>
      <w:r w:rsidR="00384F3E" w:rsidRPr="00384F3E">
        <w:rPr>
          <w:b w:val="0"/>
        </w:rPr>
        <w:t xml:space="preserve">The PDU session based solution is workable for the </w:t>
      </w:r>
      <w:proofErr w:type="spellStart"/>
      <w:r w:rsidR="00384F3E" w:rsidRPr="00384F3E">
        <w:rPr>
          <w:b w:val="0"/>
        </w:rPr>
        <w:t>Xn</w:t>
      </w:r>
      <w:proofErr w:type="spellEnd"/>
      <w:r w:rsidR="00384F3E" w:rsidRPr="00384F3E">
        <w:rPr>
          <w:b w:val="0"/>
        </w:rPr>
        <w:t xml:space="preserve">-U/C transmission. But that will cause roundabout route, which brings high latency and weakens the benefit for establishing the </w:t>
      </w:r>
      <w:proofErr w:type="spellStart"/>
      <w:r w:rsidR="00384F3E" w:rsidRPr="00384F3E">
        <w:rPr>
          <w:b w:val="0"/>
        </w:rPr>
        <w:t>Xn</w:t>
      </w:r>
      <w:proofErr w:type="spellEnd"/>
      <w:r w:rsidR="00384F3E" w:rsidRPr="00384F3E">
        <w:rPr>
          <w:b w:val="0"/>
        </w:rPr>
        <w:t xml:space="preserve"> interface. </w:t>
      </w:r>
      <w:r w:rsidR="00384F3E">
        <w:rPr>
          <w:b w:val="0"/>
        </w:rPr>
        <w:t xml:space="preserve">The details are discussed in our paper </w:t>
      </w:r>
      <w:r w:rsidR="00B24D9D" w:rsidRPr="009A36A1">
        <w:rPr>
          <w:b w:val="0"/>
        </w:rPr>
        <w:fldChar w:fldCharType="begin"/>
      </w:r>
      <w:r w:rsidR="00B24D9D" w:rsidRPr="009A36A1">
        <w:rPr>
          <w:b w:val="0"/>
        </w:rPr>
        <w:instrText xml:space="preserve"> REF _Ref166081550 \r \h  \* MERGEFORMAT </w:instrText>
      </w:r>
      <w:r w:rsidR="00B24D9D" w:rsidRPr="009A36A1">
        <w:rPr>
          <w:b w:val="0"/>
        </w:rPr>
      </w:r>
      <w:r w:rsidR="00B24D9D" w:rsidRPr="009A36A1">
        <w:rPr>
          <w:b w:val="0"/>
        </w:rPr>
        <w:fldChar w:fldCharType="separate"/>
      </w:r>
      <w:r w:rsidR="00B24D9D" w:rsidRPr="009A36A1">
        <w:rPr>
          <w:b w:val="0"/>
        </w:rPr>
        <w:t>[2]</w:t>
      </w:r>
      <w:r w:rsidR="00B24D9D" w:rsidRPr="009A36A1">
        <w:rPr>
          <w:b w:val="0"/>
        </w:rPr>
        <w:fldChar w:fldCharType="end"/>
      </w:r>
      <w:r w:rsidR="00384F3E">
        <w:rPr>
          <w:b w:val="0"/>
        </w:rPr>
        <w:t xml:space="preserve">. </w:t>
      </w:r>
      <w:r w:rsidR="00384F3E" w:rsidRPr="00384F3E">
        <w:rPr>
          <w:b w:val="0"/>
        </w:rPr>
        <w:t xml:space="preserve">RAN3 </w:t>
      </w:r>
      <w:r w:rsidR="00384F3E">
        <w:rPr>
          <w:b w:val="0"/>
        </w:rPr>
        <w:t>can</w:t>
      </w:r>
      <w:r w:rsidR="00384F3E" w:rsidRPr="00384F3E">
        <w:rPr>
          <w:b w:val="0"/>
        </w:rPr>
        <w:t xml:space="preserve"> </w:t>
      </w:r>
      <w:r w:rsidR="00384F3E">
        <w:rPr>
          <w:b w:val="0"/>
        </w:rPr>
        <w:t xml:space="preserve">respond to SA2 that the </w:t>
      </w:r>
      <w:proofErr w:type="spellStart"/>
      <w:r w:rsidR="00384F3E">
        <w:rPr>
          <w:b w:val="0"/>
        </w:rPr>
        <w:t>Xn</w:t>
      </w:r>
      <w:proofErr w:type="spellEnd"/>
      <w:r w:rsidR="00384F3E">
        <w:rPr>
          <w:b w:val="0"/>
        </w:rPr>
        <w:t xml:space="preserve"> connection over the BH PDU session is fea</w:t>
      </w:r>
      <w:r w:rsidR="005073DD">
        <w:rPr>
          <w:b w:val="0"/>
        </w:rPr>
        <w:t>sib</w:t>
      </w:r>
      <w:r w:rsidR="00384F3E">
        <w:rPr>
          <w:b w:val="0"/>
        </w:rPr>
        <w:t xml:space="preserve">le, and also point that RAN3 is discussing other candidate solutions. RAN3 will </w:t>
      </w:r>
      <w:r w:rsidR="00384F3E" w:rsidRPr="00384F3E">
        <w:rPr>
          <w:b w:val="0"/>
        </w:rPr>
        <w:t xml:space="preserve">provide further feedback to SA2 if there is any conclusion on the decision of how to support </w:t>
      </w:r>
      <w:proofErr w:type="spellStart"/>
      <w:r w:rsidR="00384F3E" w:rsidRPr="00384F3E">
        <w:rPr>
          <w:b w:val="0"/>
        </w:rPr>
        <w:t>Xn</w:t>
      </w:r>
      <w:proofErr w:type="spellEnd"/>
      <w:r w:rsidR="00384F3E" w:rsidRPr="00384F3E">
        <w:rPr>
          <w:b w:val="0"/>
        </w:rPr>
        <w:t xml:space="preserve"> for the WAB-</w:t>
      </w:r>
      <w:proofErr w:type="spellStart"/>
      <w:r w:rsidR="00384F3E" w:rsidRPr="00384F3E">
        <w:rPr>
          <w:b w:val="0"/>
        </w:rPr>
        <w:t>gNB</w:t>
      </w:r>
      <w:proofErr w:type="spellEnd"/>
      <w:r w:rsidR="00384F3E" w:rsidRPr="00384F3E">
        <w:rPr>
          <w:b w:val="0"/>
        </w:rPr>
        <w:t>.</w:t>
      </w:r>
      <w:r w:rsidR="00384F3E">
        <w:rPr>
          <w:b w:val="0"/>
        </w:rPr>
        <w:t xml:space="preserve"> It is proposed:</w:t>
      </w:r>
    </w:p>
    <w:p w14:paraId="6E1C8C2C" w14:textId="108E005A" w:rsidR="00384F3E" w:rsidRPr="00384F3E" w:rsidRDefault="00384F3E" w:rsidP="000C34F1">
      <w:pPr>
        <w:pStyle w:val="Proposal"/>
        <w:numPr>
          <w:ilvl w:val="0"/>
          <w:numId w:val="0"/>
        </w:numPr>
      </w:pPr>
      <w:r w:rsidRPr="00384F3E">
        <w:t xml:space="preserve">Proposal 4: RAN3 provides the following </w:t>
      </w:r>
      <w:r w:rsidR="003765FE">
        <w:t>response to</w:t>
      </w:r>
      <w:r w:rsidRPr="00384F3E">
        <w:t xml:space="preserve"> Question 4: </w:t>
      </w:r>
    </w:p>
    <w:p w14:paraId="70CE21A9" w14:textId="660CE809" w:rsidR="00384F3E" w:rsidRDefault="00384F3E" w:rsidP="0096173D">
      <w:pPr>
        <w:pStyle w:val="Proposal"/>
        <w:numPr>
          <w:ilvl w:val="0"/>
          <w:numId w:val="0"/>
        </w:numPr>
        <w:rPr>
          <w:b w:val="0"/>
        </w:rPr>
      </w:pPr>
      <w:r w:rsidRPr="00384F3E">
        <w:t xml:space="preserve">RAN3 think the </w:t>
      </w:r>
      <w:proofErr w:type="spellStart"/>
      <w:r w:rsidRPr="00384F3E">
        <w:t>Xn</w:t>
      </w:r>
      <w:proofErr w:type="spellEnd"/>
      <w:r w:rsidRPr="00384F3E">
        <w:t xml:space="preserve"> connection over the BH PDU session of the WAB-MT is a feasible solution, but there </w:t>
      </w:r>
      <w:r w:rsidR="001B77D7" w:rsidRPr="00384F3E">
        <w:t>are</w:t>
      </w:r>
      <w:r w:rsidRPr="00384F3E">
        <w:t xml:space="preserve"> also other candidate solutions, </w:t>
      </w:r>
      <w:r>
        <w:t xml:space="preserve">and </w:t>
      </w:r>
      <w:r w:rsidRPr="00384F3E">
        <w:t xml:space="preserve">RAN3 will provide further feedback to SA2 if there is any conclusion on the decision of how to support </w:t>
      </w:r>
      <w:proofErr w:type="spellStart"/>
      <w:r w:rsidRPr="00384F3E">
        <w:t>Xn</w:t>
      </w:r>
      <w:proofErr w:type="spellEnd"/>
      <w:r w:rsidRPr="00384F3E">
        <w:t xml:space="preserve"> for the WAB-</w:t>
      </w:r>
      <w:proofErr w:type="spellStart"/>
      <w:r w:rsidRPr="00384F3E">
        <w:t>gNB</w:t>
      </w:r>
      <w:proofErr w:type="spellEnd"/>
      <w:r w:rsidRPr="00384F3E">
        <w:t>.</w:t>
      </w:r>
    </w:p>
    <w:p w14:paraId="033B8183" w14:textId="66C3A1A5" w:rsidR="00384F3E" w:rsidRDefault="00384F3E" w:rsidP="00384F3E">
      <w:pPr>
        <w:pStyle w:val="2"/>
      </w:pPr>
      <w:r>
        <w:t>2.2</w:t>
      </w:r>
      <w:r>
        <w:tab/>
        <w:t>RAN impact for solution #2 in TR 23.700-06</w:t>
      </w:r>
    </w:p>
    <w:p w14:paraId="4C98132B" w14:textId="6D8AB7D2" w:rsidR="00B24D9D" w:rsidRDefault="00CF4B9F" w:rsidP="00CF4B9F">
      <w:pPr>
        <w:pStyle w:val="Proposal"/>
        <w:numPr>
          <w:ilvl w:val="0"/>
          <w:numId w:val="0"/>
        </w:numPr>
        <w:rPr>
          <w:b w:val="0"/>
        </w:rPr>
      </w:pPr>
      <w:r>
        <w:rPr>
          <w:b w:val="0"/>
        </w:rPr>
        <w:t xml:space="preserve">Except for the </w:t>
      </w:r>
      <w:r w:rsidR="000476A2">
        <w:rPr>
          <w:b w:val="0"/>
        </w:rPr>
        <w:t xml:space="preserve">listed </w:t>
      </w:r>
      <w:r>
        <w:rPr>
          <w:b w:val="0"/>
        </w:rPr>
        <w:t xml:space="preserve">questions, we also review </w:t>
      </w:r>
      <w:r w:rsidR="000C39D5">
        <w:rPr>
          <w:b w:val="0"/>
        </w:rPr>
        <w:t xml:space="preserve">all </w:t>
      </w:r>
      <w:r>
        <w:rPr>
          <w:b w:val="0"/>
        </w:rPr>
        <w:t xml:space="preserve">solutions in TR 23.700-06 as expected by SA2. </w:t>
      </w:r>
      <w:r w:rsidR="000C39D5">
        <w:rPr>
          <w:b w:val="0"/>
        </w:rPr>
        <w:t xml:space="preserve">Among the solutions, it seems that solution #2 has relatively large RAN impact. We agree the motivation for solution #2 that multi-hop </w:t>
      </w:r>
      <w:r w:rsidR="00B8164D">
        <w:rPr>
          <w:b w:val="0"/>
        </w:rPr>
        <w:t xml:space="preserve">WAB </w:t>
      </w:r>
      <w:r w:rsidR="000C39D5">
        <w:rPr>
          <w:b w:val="0"/>
        </w:rPr>
        <w:t>should be avoided, but that is not a purely new issue. It is included in the idea for avoiding a WAB-MT access a cell not supporting WAB-MT, e.g., a cell from WAB-</w:t>
      </w:r>
      <w:proofErr w:type="spellStart"/>
      <w:r w:rsidR="000C39D5">
        <w:rPr>
          <w:b w:val="0"/>
        </w:rPr>
        <w:t>gNB</w:t>
      </w:r>
      <w:proofErr w:type="spellEnd"/>
      <w:r w:rsidR="000C39D5">
        <w:rPr>
          <w:b w:val="0"/>
        </w:rPr>
        <w:t xml:space="preserve">. </w:t>
      </w:r>
      <w:r w:rsidR="00B24D9D">
        <w:rPr>
          <w:b w:val="0"/>
        </w:rPr>
        <w:t xml:space="preserve">We have already considered </w:t>
      </w:r>
      <w:r w:rsidR="00B8164D">
        <w:rPr>
          <w:b w:val="0"/>
        </w:rPr>
        <w:t xml:space="preserve">the </w:t>
      </w:r>
      <w:r w:rsidR="00B24D9D">
        <w:rPr>
          <w:b w:val="0"/>
        </w:rPr>
        <w:t>similar issue for IAB and mobile IAB.</w:t>
      </w:r>
    </w:p>
    <w:p w14:paraId="4C77C974" w14:textId="3332477F" w:rsidR="00CF4B9F" w:rsidRDefault="00B24D9D" w:rsidP="00CF4B9F">
      <w:pPr>
        <w:pStyle w:val="Proposal"/>
        <w:numPr>
          <w:ilvl w:val="0"/>
          <w:numId w:val="0"/>
        </w:numPr>
        <w:rPr>
          <w:b w:val="0"/>
        </w:rPr>
      </w:pPr>
      <w:r>
        <w:rPr>
          <w:b w:val="0"/>
        </w:rPr>
        <w:t>Therefore, w</w:t>
      </w:r>
      <w:r w:rsidR="000C39D5">
        <w:rPr>
          <w:b w:val="0"/>
        </w:rPr>
        <w:t xml:space="preserve">e think </w:t>
      </w:r>
      <w:r>
        <w:rPr>
          <w:b w:val="0"/>
        </w:rPr>
        <w:t>the issue</w:t>
      </w:r>
      <w:r w:rsidR="000C39D5">
        <w:rPr>
          <w:b w:val="0"/>
        </w:rPr>
        <w:t xml:space="preserve"> can be discussed by RAN3 and hope SA2 </w:t>
      </w:r>
      <w:r>
        <w:rPr>
          <w:b w:val="0"/>
        </w:rPr>
        <w:t xml:space="preserve">not make any conclusion at this stage. RAN3 will send </w:t>
      </w:r>
      <w:r w:rsidR="00B8164D">
        <w:rPr>
          <w:b w:val="0"/>
        </w:rPr>
        <w:t xml:space="preserve">an </w:t>
      </w:r>
      <w:r>
        <w:rPr>
          <w:b w:val="0"/>
        </w:rPr>
        <w:t>LS</w:t>
      </w:r>
      <w:r w:rsidRPr="00384F3E">
        <w:rPr>
          <w:b w:val="0"/>
        </w:rPr>
        <w:t xml:space="preserve"> to</w:t>
      </w:r>
      <w:r>
        <w:rPr>
          <w:b w:val="0"/>
        </w:rPr>
        <w:t xml:space="preserve"> SA2 if there is any </w:t>
      </w:r>
      <w:r w:rsidR="00C11AA5">
        <w:rPr>
          <w:b w:val="0"/>
        </w:rPr>
        <w:t>progress</w:t>
      </w:r>
      <w:r>
        <w:rPr>
          <w:b w:val="0"/>
        </w:rPr>
        <w:t>.</w:t>
      </w:r>
    </w:p>
    <w:p w14:paraId="36999826" w14:textId="20156166" w:rsidR="00B24D9D" w:rsidRPr="00B24D9D" w:rsidRDefault="00B24D9D" w:rsidP="00B24D9D">
      <w:pPr>
        <w:pStyle w:val="Proposal"/>
        <w:numPr>
          <w:ilvl w:val="0"/>
          <w:numId w:val="0"/>
        </w:numPr>
      </w:pPr>
      <w:r w:rsidRPr="00B24D9D">
        <w:t xml:space="preserve">Proposal 5: RAN3 provides the following </w:t>
      </w:r>
      <w:r w:rsidR="003765FE">
        <w:t>response to</w:t>
      </w:r>
      <w:r w:rsidRPr="00B24D9D">
        <w:t xml:space="preserve"> the solution #2 in TR 23.700-06: </w:t>
      </w:r>
    </w:p>
    <w:p w14:paraId="2A784195" w14:textId="0EB800F5" w:rsidR="00CF4B9F" w:rsidRPr="00B24D9D" w:rsidRDefault="00B24D9D" w:rsidP="00CF4B9F">
      <w:pPr>
        <w:pStyle w:val="Proposal"/>
        <w:numPr>
          <w:ilvl w:val="0"/>
          <w:numId w:val="0"/>
        </w:numPr>
      </w:pPr>
      <w:r w:rsidRPr="00B24D9D">
        <w:t xml:space="preserve">RAN3 </w:t>
      </w:r>
      <w:r w:rsidR="000D3002">
        <w:t>is</w:t>
      </w:r>
      <w:r w:rsidR="000D3002" w:rsidRPr="00B24D9D">
        <w:t xml:space="preserve"> </w:t>
      </w:r>
      <w:r w:rsidRPr="00B24D9D">
        <w:t>discuss</w:t>
      </w:r>
      <w:r w:rsidR="000D3002">
        <w:t>ing how to avoid</w:t>
      </w:r>
      <w:r w:rsidRPr="00B24D9D">
        <w:t xml:space="preserve"> the multi-hop </w:t>
      </w:r>
      <w:r w:rsidR="000D3002">
        <w:t>deployment for WAB</w:t>
      </w:r>
      <w:r w:rsidRPr="00B24D9D">
        <w:t xml:space="preserve">, and </w:t>
      </w:r>
      <w:r w:rsidR="000D3002">
        <w:t xml:space="preserve">realized that the </w:t>
      </w:r>
      <w:r w:rsidR="000D3002" w:rsidRPr="00B24D9D">
        <w:t>Solution #2</w:t>
      </w:r>
      <w:r w:rsidR="000D3002">
        <w:t xml:space="preserve"> from SA2’s TR</w:t>
      </w:r>
      <w:r w:rsidR="000D3002" w:rsidRPr="00B24D9D">
        <w:t xml:space="preserve"> </w:t>
      </w:r>
      <w:r w:rsidR="000D3002">
        <w:t xml:space="preserve">is targeting at same issue and </w:t>
      </w:r>
      <w:r w:rsidR="000D3002" w:rsidRPr="00B24D9D">
        <w:t xml:space="preserve">has RAN impact. </w:t>
      </w:r>
      <w:r w:rsidR="000D3002">
        <w:t xml:space="preserve">RAN3 </w:t>
      </w:r>
      <w:r w:rsidR="006B2A62">
        <w:t>request</w:t>
      </w:r>
      <w:r w:rsidR="004965C2">
        <w:t>s</w:t>
      </w:r>
      <w:r w:rsidRPr="00B24D9D">
        <w:t xml:space="preserve"> SA2 not make any conclusion</w:t>
      </w:r>
      <w:r w:rsidR="000D3002">
        <w:t xml:space="preserve"> for the multi-hop avoidance</w:t>
      </w:r>
      <w:r w:rsidRPr="00B24D9D">
        <w:t xml:space="preserve"> at this stage</w:t>
      </w:r>
      <w:r w:rsidR="004965C2" w:rsidRPr="004965C2">
        <w:t>, and will inform SA2 on the progress for this issue in future meeting</w:t>
      </w:r>
      <w:r w:rsidRPr="00B24D9D">
        <w:t>.</w:t>
      </w:r>
    </w:p>
    <w:p w14:paraId="2EEE3387" w14:textId="44097FAF" w:rsidR="00384F3E" w:rsidRPr="00384F3E" w:rsidRDefault="00CF4B9F" w:rsidP="0096173D">
      <w:pPr>
        <w:pStyle w:val="Proposal"/>
        <w:numPr>
          <w:ilvl w:val="0"/>
          <w:numId w:val="0"/>
        </w:numPr>
        <w:rPr>
          <w:b w:val="0"/>
        </w:rPr>
      </w:pPr>
      <w:r w:rsidRPr="00384F3E">
        <w:rPr>
          <w:b w:val="0"/>
        </w:rPr>
        <w:t xml:space="preserve">Based on the proposals above, we </w:t>
      </w:r>
      <w:r>
        <w:rPr>
          <w:b w:val="0"/>
        </w:rPr>
        <w:t>give the draft reply LS in the Annex.</w:t>
      </w:r>
    </w:p>
    <w:p w14:paraId="0240E1FD" w14:textId="16AFBE9C" w:rsidR="005C0A63" w:rsidRDefault="005C0A63" w:rsidP="005C0A63">
      <w:pPr>
        <w:pStyle w:val="1"/>
      </w:pPr>
      <w:r>
        <w:t>3</w:t>
      </w:r>
      <w:r>
        <w:tab/>
        <w:t>Conclusion</w:t>
      </w:r>
    </w:p>
    <w:p w14:paraId="6F302CBA" w14:textId="7A816D4B" w:rsidR="005C0A63" w:rsidRDefault="006F4D9C" w:rsidP="005C0A63">
      <w:r>
        <w:t xml:space="preserve">In this contribution we </w:t>
      </w:r>
      <w:r w:rsidR="00B24D9D">
        <w:t>provide our views for the questions asked by SA2, and analyse the RAN impact of TR 23.700-06.</w:t>
      </w:r>
    </w:p>
    <w:p w14:paraId="5BEB4EB7" w14:textId="6599F668" w:rsidR="007C4A6F" w:rsidRPr="007C4A6F" w:rsidRDefault="00B24D9D" w:rsidP="007C4A6F">
      <w:pPr>
        <w:spacing w:before="100" w:beforeAutospacing="1" w:after="100" w:afterAutospacing="1"/>
        <w:rPr>
          <w:i/>
          <w:color w:val="FF0000"/>
          <w:lang w:val="en-US" w:eastAsia="zh-CN"/>
        </w:rPr>
      </w:pPr>
      <w:r w:rsidRPr="00B24D9D">
        <w:rPr>
          <w:i/>
          <w:color w:val="FF0000"/>
          <w:lang w:val="en-US" w:eastAsia="zh-CN"/>
        </w:rPr>
        <w:t>Answers for the questions in LS</w:t>
      </w:r>
    </w:p>
    <w:p w14:paraId="1B23F0F1" w14:textId="77777777" w:rsidR="002865E8" w:rsidRPr="00E469EE" w:rsidRDefault="002865E8" w:rsidP="002865E8">
      <w:pPr>
        <w:pStyle w:val="Proposal"/>
        <w:numPr>
          <w:ilvl w:val="0"/>
          <w:numId w:val="0"/>
        </w:numPr>
      </w:pPr>
      <w:r w:rsidRPr="00E469EE">
        <w:t xml:space="preserve">Proposal 1: RAN3 provides the following </w:t>
      </w:r>
      <w:r>
        <w:t>response to</w:t>
      </w:r>
      <w:r w:rsidRPr="00E469EE">
        <w:t xml:space="preserve"> Question 1:</w:t>
      </w:r>
    </w:p>
    <w:p w14:paraId="4CDEFB42" w14:textId="655BC8DC" w:rsidR="002865E8" w:rsidRPr="00E469EE" w:rsidRDefault="002865E8" w:rsidP="002865E8">
      <w:pPr>
        <w:pStyle w:val="Proposal"/>
        <w:numPr>
          <w:ilvl w:val="0"/>
          <w:numId w:val="44"/>
        </w:numPr>
      </w:pPr>
      <w:r w:rsidRPr="00E469EE">
        <w:t>RAN3</w:t>
      </w:r>
      <w:r>
        <w:t>’s understanding is</w:t>
      </w:r>
      <w:r w:rsidRPr="00E469EE">
        <w:t xml:space="preserve"> that the UP resource for the WAB-MT should be released if the WAB-MT is </w:t>
      </w:r>
      <w:r>
        <w:t xml:space="preserve">not </w:t>
      </w:r>
      <w:r w:rsidRPr="00E469EE">
        <w:t>authorized, but not sure whether this can be ensured if the “dedicated slice ID based authorization” be used for the WAB-MT authorization. The potential risk is that the WAB-MT may establish an alternative PDU session for another slice which is different from the WA</w:t>
      </w:r>
      <w:r>
        <w:t>B-specific slice, and continue</w:t>
      </w:r>
      <w:r w:rsidRPr="00E469EE">
        <w:t xml:space="preserve"> the NG/</w:t>
      </w:r>
      <w:proofErr w:type="spellStart"/>
      <w:r w:rsidRPr="00E469EE">
        <w:t>Xn</w:t>
      </w:r>
      <w:proofErr w:type="spellEnd"/>
      <w:r w:rsidRPr="00E469EE">
        <w:t xml:space="preserve"> backhaul</w:t>
      </w:r>
      <w:r>
        <w:t>ing for WAB-</w:t>
      </w:r>
      <w:proofErr w:type="spellStart"/>
      <w:r>
        <w:t>gNB</w:t>
      </w:r>
      <w:proofErr w:type="spellEnd"/>
      <w:r w:rsidRPr="00E469EE">
        <w:t xml:space="preserve"> using this alternative PDU session. </w:t>
      </w:r>
    </w:p>
    <w:p w14:paraId="2159E52D" w14:textId="77777777" w:rsidR="002865E8" w:rsidRPr="00E469EE" w:rsidRDefault="002865E8" w:rsidP="002865E8">
      <w:pPr>
        <w:pStyle w:val="Proposal"/>
        <w:numPr>
          <w:ilvl w:val="0"/>
          <w:numId w:val="44"/>
        </w:numPr>
      </w:pPr>
      <w:r w:rsidRPr="00E469EE">
        <w:t xml:space="preserve">RAN3 see the benefit of WAB-specific AS layer indication during the RRC setup procedure, this is helpful for the WAB-MT’s serving </w:t>
      </w:r>
      <w:proofErr w:type="spellStart"/>
      <w:r w:rsidRPr="00E469EE">
        <w:t>gNB</w:t>
      </w:r>
      <w:proofErr w:type="spellEnd"/>
      <w:r w:rsidRPr="00E469EE">
        <w:t xml:space="preserve"> to select a proper AMF which supports the WAB-node </w:t>
      </w:r>
      <w:r w:rsidRPr="00E469EE">
        <w:lastRenderedPageBreak/>
        <w:t>operation for the WAB-MT. The design of such explicit indicator will be done during normative work stage.</w:t>
      </w:r>
    </w:p>
    <w:p w14:paraId="10B9ACCB" w14:textId="77777777" w:rsidR="002865E8" w:rsidRPr="00E469EE" w:rsidRDefault="002865E8" w:rsidP="002865E8">
      <w:pPr>
        <w:pStyle w:val="Proposal"/>
        <w:numPr>
          <w:ilvl w:val="0"/>
          <w:numId w:val="0"/>
        </w:numPr>
      </w:pPr>
      <w:r w:rsidRPr="00E469EE">
        <w:t xml:space="preserve">Proposal </w:t>
      </w:r>
      <w:r>
        <w:t>2</w:t>
      </w:r>
      <w:r w:rsidRPr="00E469EE">
        <w:t xml:space="preserve">: RAN3 provides the following </w:t>
      </w:r>
      <w:r>
        <w:t>response to</w:t>
      </w:r>
      <w:r w:rsidRPr="00E469EE">
        <w:t xml:space="preserve"> Question </w:t>
      </w:r>
      <w:r>
        <w:t>2</w:t>
      </w:r>
      <w:r w:rsidRPr="00E469EE">
        <w:t>:</w:t>
      </w:r>
    </w:p>
    <w:p w14:paraId="3E269920" w14:textId="77777777" w:rsidR="002865E8" w:rsidRPr="00E469EE" w:rsidRDefault="002865E8" w:rsidP="002865E8">
      <w:pPr>
        <w:pStyle w:val="Proposal"/>
        <w:numPr>
          <w:ilvl w:val="0"/>
          <w:numId w:val="45"/>
        </w:numPr>
      </w:pPr>
      <w:r w:rsidRPr="0079513F">
        <w:t xml:space="preserve">If the CN cannot ensure all UP resources for the WAB-MT will be removed when the WAB-MT is not authorized, the WAB-MT’s serving </w:t>
      </w:r>
      <w:proofErr w:type="spellStart"/>
      <w:r w:rsidRPr="0079513F">
        <w:t>gNB</w:t>
      </w:r>
      <w:proofErr w:type="spellEnd"/>
      <w:r w:rsidRPr="0079513F">
        <w:t xml:space="preserve"> should know the WAB-MT authorization status</w:t>
      </w:r>
      <w:r w:rsidRPr="00E469EE">
        <w:t xml:space="preserve">. </w:t>
      </w:r>
    </w:p>
    <w:p w14:paraId="69CD2EFF" w14:textId="77777777" w:rsidR="002865E8" w:rsidRDefault="002865E8" w:rsidP="002865E8">
      <w:pPr>
        <w:pStyle w:val="Proposal"/>
        <w:numPr>
          <w:ilvl w:val="0"/>
          <w:numId w:val="45"/>
        </w:numPr>
      </w:pPr>
      <w:r w:rsidRPr="0079513F">
        <w:t>If the CN can ensure all UP resources to be removed when the WAB-MT is not authorized</w:t>
      </w:r>
      <w:r>
        <w:t xml:space="preserve">, </w:t>
      </w:r>
      <w:r w:rsidRPr="0079513F">
        <w:t xml:space="preserve">the answer to Q2 depends on which options to be adopted for </w:t>
      </w:r>
      <w:proofErr w:type="spellStart"/>
      <w:r w:rsidRPr="0079513F">
        <w:t>Xn</w:t>
      </w:r>
      <w:proofErr w:type="spellEnd"/>
      <w:r w:rsidRPr="0079513F">
        <w:t xml:space="preserve"> support</w:t>
      </w:r>
      <w:r>
        <w:t>:</w:t>
      </w:r>
    </w:p>
    <w:p w14:paraId="7F90ECB0" w14:textId="77777777" w:rsidR="002865E8" w:rsidRDefault="002865E8" w:rsidP="002865E8">
      <w:pPr>
        <w:pStyle w:val="Proposal"/>
        <w:numPr>
          <w:ilvl w:val="1"/>
          <w:numId w:val="45"/>
        </w:numPr>
      </w:pPr>
      <w:r>
        <w:t xml:space="preserve">If </w:t>
      </w:r>
      <w:proofErr w:type="spellStart"/>
      <w:r w:rsidRPr="0079513F">
        <w:t>Xn</w:t>
      </w:r>
      <w:proofErr w:type="spellEnd"/>
      <w:r w:rsidRPr="0079513F">
        <w:t xml:space="preserve"> traffic of WAB-</w:t>
      </w:r>
      <w:proofErr w:type="spellStart"/>
      <w:r w:rsidRPr="0079513F">
        <w:t>gNB</w:t>
      </w:r>
      <w:proofErr w:type="spellEnd"/>
      <w:r w:rsidRPr="0079513F">
        <w:t xml:space="preserve"> is transmitted via WAB-MT’s PDU session,</w:t>
      </w:r>
      <w:r>
        <w:t xml:space="preserve"> </w:t>
      </w:r>
      <w:r w:rsidRPr="0079513F">
        <w:t>RAN3 d</w:t>
      </w:r>
      <w:r>
        <w:t>oes no</w:t>
      </w:r>
      <w:r w:rsidRPr="0079513F">
        <w:t xml:space="preserve">t see any problem if the WAB-MT’s serving </w:t>
      </w:r>
      <w:proofErr w:type="spellStart"/>
      <w:r w:rsidRPr="0079513F">
        <w:t>gNB</w:t>
      </w:r>
      <w:proofErr w:type="spellEnd"/>
      <w:r w:rsidRPr="0079513F">
        <w:t xml:space="preserve"> is not aware of the authorization status of the WAB-MT.</w:t>
      </w:r>
    </w:p>
    <w:p w14:paraId="75D50608" w14:textId="77777777" w:rsidR="002865E8" w:rsidRPr="00E469EE" w:rsidRDefault="002865E8" w:rsidP="002865E8">
      <w:pPr>
        <w:pStyle w:val="Proposal"/>
        <w:numPr>
          <w:ilvl w:val="1"/>
          <w:numId w:val="45"/>
        </w:numPr>
      </w:pPr>
      <w:r w:rsidRPr="00971718">
        <w:t xml:space="preserve">If </w:t>
      </w:r>
      <w:proofErr w:type="spellStart"/>
      <w:r w:rsidRPr="00971718">
        <w:t>Xn</w:t>
      </w:r>
      <w:proofErr w:type="spellEnd"/>
      <w:r w:rsidRPr="00971718">
        <w:t xml:space="preserve"> traffic of WAB-</w:t>
      </w:r>
      <w:proofErr w:type="spellStart"/>
      <w:r w:rsidRPr="00971718">
        <w:t>gNB</w:t>
      </w:r>
      <w:proofErr w:type="spellEnd"/>
      <w:r w:rsidRPr="00971718">
        <w:t xml:space="preserve"> is transmitted via the WAB-MT’s serving </w:t>
      </w:r>
      <w:proofErr w:type="spellStart"/>
      <w:r w:rsidRPr="00971718">
        <w:t>gNB</w:t>
      </w:r>
      <w:proofErr w:type="spellEnd"/>
      <w:r w:rsidRPr="00971718">
        <w:t xml:space="preserve"> directly rather than encapsulated in PDU session, the WAB-donor should know the authorization status of the WAB-MT.</w:t>
      </w:r>
    </w:p>
    <w:p w14:paraId="085568E8" w14:textId="77777777" w:rsidR="002865E8" w:rsidRPr="005B0F17" w:rsidRDefault="002865E8" w:rsidP="002865E8">
      <w:pPr>
        <w:pStyle w:val="Proposal"/>
        <w:numPr>
          <w:ilvl w:val="0"/>
          <w:numId w:val="0"/>
        </w:numPr>
      </w:pPr>
      <w:r w:rsidRPr="005B0F17">
        <w:t xml:space="preserve">Proposal 3: RAN3 provides the following </w:t>
      </w:r>
      <w:r>
        <w:t>response to</w:t>
      </w:r>
      <w:r w:rsidRPr="005B0F17">
        <w:t xml:space="preserve"> Question 3:</w:t>
      </w:r>
    </w:p>
    <w:p w14:paraId="4FA63378" w14:textId="77777777" w:rsidR="002865E8" w:rsidRPr="005B0F17" w:rsidRDefault="002865E8" w:rsidP="002865E8">
      <w:pPr>
        <w:pStyle w:val="Proposal"/>
        <w:numPr>
          <w:ilvl w:val="0"/>
          <w:numId w:val="0"/>
        </w:numPr>
      </w:pPr>
      <w:r w:rsidRPr="005B0F17">
        <w:t xml:space="preserve">If two different </w:t>
      </w:r>
      <w:proofErr w:type="spellStart"/>
      <w:r w:rsidRPr="005B0F17">
        <w:t>gNBs</w:t>
      </w:r>
      <w:proofErr w:type="spellEnd"/>
      <w:r w:rsidRPr="005B0F17">
        <w:t xml:space="preserve"> should be visible to the UE at</w:t>
      </w:r>
      <w:r>
        <w:t xml:space="preserve"> time</w:t>
      </w:r>
      <w:r w:rsidRPr="005B0F17">
        <w:t xml:space="preserve"> same time, the feasibility need</w:t>
      </w:r>
      <w:r>
        <w:t>s</w:t>
      </w:r>
      <w:r w:rsidRPr="005B0F17">
        <w:t xml:space="preserve"> to </w:t>
      </w:r>
      <w:r>
        <w:t xml:space="preserve">be </w:t>
      </w:r>
      <w:r w:rsidRPr="005B0F17">
        <w:t>further check</w:t>
      </w:r>
      <w:r>
        <w:t>ed</w:t>
      </w:r>
      <w:r w:rsidRPr="005B0F17">
        <w:t xml:space="preserve"> with RAN 1/2/4.</w:t>
      </w:r>
    </w:p>
    <w:p w14:paraId="36115C5C" w14:textId="77777777" w:rsidR="002865E8" w:rsidRPr="00384F3E" w:rsidRDefault="002865E8" w:rsidP="002865E8">
      <w:pPr>
        <w:pStyle w:val="Proposal"/>
        <w:numPr>
          <w:ilvl w:val="0"/>
          <w:numId w:val="0"/>
        </w:numPr>
      </w:pPr>
      <w:r w:rsidRPr="00384F3E">
        <w:t xml:space="preserve">Proposal 4: RAN3 provides the following </w:t>
      </w:r>
      <w:r>
        <w:t>response to</w:t>
      </w:r>
      <w:r w:rsidRPr="00384F3E">
        <w:t xml:space="preserve"> Question 4: </w:t>
      </w:r>
    </w:p>
    <w:p w14:paraId="102DA870" w14:textId="77777777" w:rsidR="002865E8" w:rsidRPr="002865E8" w:rsidRDefault="002865E8" w:rsidP="007C4A6F">
      <w:pPr>
        <w:spacing w:before="100" w:beforeAutospacing="1" w:after="100" w:afterAutospacing="1"/>
        <w:rPr>
          <w:b/>
        </w:rPr>
      </w:pPr>
      <w:r w:rsidRPr="002865E8">
        <w:rPr>
          <w:b/>
        </w:rPr>
        <w:t xml:space="preserve">RAN3 think the </w:t>
      </w:r>
      <w:proofErr w:type="spellStart"/>
      <w:r w:rsidRPr="002865E8">
        <w:rPr>
          <w:b/>
        </w:rPr>
        <w:t>Xn</w:t>
      </w:r>
      <w:proofErr w:type="spellEnd"/>
      <w:r w:rsidRPr="002865E8">
        <w:rPr>
          <w:b/>
        </w:rPr>
        <w:t xml:space="preserve"> connection over the BH PDU session of the WAB-MT is a feasible solution, but there are also other candidate solutions, and RAN3 will provide further feedback to SA2 if there is any conclusion on the decision of how to support </w:t>
      </w:r>
      <w:proofErr w:type="spellStart"/>
      <w:r w:rsidRPr="002865E8">
        <w:rPr>
          <w:b/>
        </w:rPr>
        <w:t>Xn</w:t>
      </w:r>
      <w:proofErr w:type="spellEnd"/>
      <w:r w:rsidRPr="002865E8">
        <w:rPr>
          <w:b/>
        </w:rPr>
        <w:t xml:space="preserve"> for the WAB-</w:t>
      </w:r>
      <w:proofErr w:type="spellStart"/>
      <w:r w:rsidRPr="002865E8">
        <w:rPr>
          <w:b/>
        </w:rPr>
        <w:t>gNB</w:t>
      </w:r>
      <w:proofErr w:type="spellEnd"/>
      <w:r w:rsidRPr="002865E8">
        <w:rPr>
          <w:b/>
        </w:rPr>
        <w:t>.</w:t>
      </w:r>
    </w:p>
    <w:p w14:paraId="47A16DFE" w14:textId="42A39266" w:rsidR="007C4A6F" w:rsidRDefault="00B24D9D" w:rsidP="007C4A6F">
      <w:pPr>
        <w:spacing w:before="100" w:beforeAutospacing="1" w:after="100" w:afterAutospacing="1"/>
        <w:rPr>
          <w:i/>
          <w:color w:val="FF0000"/>
          <w:lang w:val="en-US" w:eastAsia="zh-CN"/>
        </w:rPr>
      </w:pPr>
      <w:r w:rsidRPr="00B24D9D">
        <w:rPr>
          <w:i/>
          <w:color w:val="FF0000"/>
          <w:lang w:val="en-US" w:eastAsia="zh-CN"/>
        </w:rPr>
        <w:t>RAN impact for solution #2 in TR 23.700-06</w:t>
      </w:r>
    </w:p>
    <w:p w14:paraId="3BE126F2" w14:textId="77777777" w:rsidR="002865E8" w:rsidRPr="00B24D9D" w:rsidRDefault="002865E8" w:rsidP="002865E8">
      <w:pPr>
        <w:pStyle w:val="Proposal"/>
        <w:numPr>
          <w:ilvl w:val="0"/>
          <w:numId w:val="0"/>
        </w:numPr>
      </w:pPr>
      <w:r w:rsidRPr="00B24D9D">
        <w:t xml:space="preserve">Proposal 5: RAN3 provides the following </w:t>
      </w:r>
      <w:r>
        <w:t>response to</w:t>
      </w:r>
      <w:r w:rsidRPr="00B24D9D">
        <w:t xml:space="preserve"> the solution #2 in TR 23.700-06: </w:t>
      </w:r>
    </w:p>
    <w:p w14:paraId="479FF319" w14:textId="59D01661" w:rsidR="002865E8" w:rsidRPr="00B24D9D" w:rsidRDefault="002865E8" w:rsidP="002865E8">
      <w:pPr>
        <w:pStyle w:val="Proposal"/>
        <w:numPr>
          <w:ilvl w:val="0"/>
          <w:numId w:val="0"/>
        </w:numPr>
      </w:pPr>
      <w:r w:rsidRPr="00B24D9D">
        <w:t xml:space="preserve">RAN3 </w:t>
      </w:r>
      <w:r>
        <w:t>is</w:t>
      </w:r>
      <w:r w:rsidRPr="00B24D9D">
        <w:t xml:space="preserve"> discuss</w:t>
      </w:r>
      <w:r>
        <w:t>ing how to avoid</w:t>
      </w:r>
      <w:r w:rsidRPr="00B24D9D">
        <w:t xml:space="preserve"> the multi-hop </w:t>
      </w:r>
      <w:r>
        <w:t>deployment for WAB</w:t>
      </w:r>
      <w:r w:rsidRPr="00B24D9D">
        <w:t xml:space="preserve">, and </w:t>
      </w:r>
      <w:r>
        <w:t xml:space="preserve">realized that the </w:t>
      </w:r>
      <w:r w:rsidRPr="00B24D9D">
        <w:t>Solution #2</w:t>
      </w:r>
      <w:r>
        <w:t xml:space="preserve"> from SA2’s TR</w:t>
      </w:r>
      <w:r w:rsidRPr="00B24D9D">
        <w:t xml:space="preserve"> </w:t>
      </w:r>
      <w:r>
        <w:t xml:space="preserve">is targeting at same issue and </w:t>
      </w:r>
      <w:r w:rsidRPr="00B24D9D">
        <w:t xml:space="preserve">has RAN impact. </w:t>
      </w:r>
      <w:r>
        <w:t>RAN3 requests</w:t>
      </w:r>
      <w:r w:rsidRPr="00B24D9D">
        <w:t xml:space="preserve"> SA2 not make any conclusion</w:t>
      </w:r>
      <w:r>
        <w:t xml:space="preserve"> for the multi-hop avoidance</w:t>
      </w:r>
      <w:r w:rsidRPr="00B24D9D">
        <w:t xml:space="preserve"> at this stage</w:t>
      </w:r>
      <w:r w:rsidRPr="004965C2">
        <w:t>, and will inform SA2 on the progress for this issue in future meeting</w:t>
      </w:r>
      <w:r w:rsidRPr="00B24D9D">
        <w:t>.</w:t>
      </w:r>
    </w:p>
    <w:p w14:paraId="29B94E21" w14:textId="77777777" w:rsidR="00FF61FD" w:rsidRPr="00FF61FD" w:rsidRDefault="00FF61FD" w:rsidP="00926F4A">
      <w:pPr>
        <w:spacing w:before="100" w:beforeAutospacing="1" w:after="100" w:afterAutospacing="1"/>
        <w:rPr>
          <w:b/>
          <w:lang w:eastAsia="zh-CN"/>
        </w:rPr>
      </w:pPr>
    </w:p>
    <w:p w14:paraId="507CC45F" w14:textId="068A528F" w:rsidR="003611CE" w:rsidRDefault="003611CE" w:rsidP="003611CE">
      <w:pPr>
        <w:pStyle w:val="1"/>
      </w:pPr>
      <w:r>
        <w:t>4</w:t>
      </w:r>
      <w:r>
        <w:tab/>
        <w:t>References</w:t>
      </w:r>
    </w:p>
    <w:p w14:paraId="6FC01666" w14:textId="14E99F8E" w:rsidR="00C2665A" w:rsidRDefault="00B24D9D" w:rsidP="00B24D9D">
      <w:pPr>
        <w:numPr>
          <w:ilvl w:val="0"/>
          <w:numId w:val="21"/>
        </w:numPr>
        <w:overflowPunct w:val="0"/>
        <w:autoSpaceDE w:val="0"/>
        <w:autoSpaceDN w:val="0"/>
        <w:adjustRightInd w:val="0"/>
        <w:spacing w:before="100" w:beforeAutospacing="1" w:after="100" w:afterAutospacing="1"/>
        <w:jc w:val="both"/>
        <w:rPr>
          <w:szCs w:val="22"/>
          <w:lang w:val="x-none"/>
        </w:rPr>
      </w:pPr>
      <w:r w:rsidRPr="00B24D9D">
        <w:rPr>
          <w:szCs w:val="22"/>
          <w:lang w:val="x-none"/>
        </w:rPr>
        <w:t>S2-2405822</w:t>
      </w:r>
      <w:r>
        <w:rPr>
          <w:szCs w:val="22"/>
          <w:lang w:val="x-none"/>
        </w:rPr>
        <w:t xml:space="preserve">, </w:t>
      </w:r>
      <w:r w:rsidRPr="00B24D9D">
        <w:rPr>
          <w:szCs w:val="22"/>
          <w:lang w:val="x-none"/>
        </w:rPr>
        <w:t>LS on FS_VMR_Ph2 solution impacts to RAN</w:t>
      </w:r>
      <w:r>
        <w:rPr>
          <w:szCs w:val="22"/>
          <w:lang w:val="x-none"/>
        </w:rPr>
        <w:t>, SA2</w:t>
      </w:r>
    </w:p>
    <w:p w14:paraId="70D87ED8" w14:textId="30EF9FA2" w:rsidR="00B24D9D" w:rsidRPr="0093445D" w:rsidRDefault="0093445D" w:rsidP="00B24D9D">
      <w:pPr>
        <w:numPr>
          <w:ilvl w:val="0"/>
          <w:numId w:val="21"/>
        </w:numPr>
        <w:overflowPunct w:val="0"/>
        <w:autoSpaceDE w:val="0"/>
        <w:autoSpaceDN w:val="0"/>
        <w:adjustRightInd w:val="0"/>
        <w:spacing w:before="100" w:beforeAutospacing="1" w:after="100" w:afterAutospacing="1"/>
        <w:jc w:val="both"/>
        <w:rPr>
          <w:szCs w:val="22"/>
          <w:lang w:val="x-none"/>
        </w:rPr>
      </w:pPr>
      <w:bookmarkStart w:id="5" w:name="_Ref166081550"/>
      <w:r w:rsidRPr="0093445D">
        <w:rPr>
          <w:szCs w:val="22"/>
          <w:lang w:val="x-none"/>
        </w:rPr>
        <w:t>R3-243339</w:t>
      </w:r>
      <w:r w:rsidR="00B24D9D" w:rsidRPr="0093445D">
        <w:rPr>
          <w:szCs w:val="22"/>
          <w:lang w:val="x-none"/>
        </w:rPr>
        <w:t xml:space="preserve">, </w:t>
      </w:r>
      <w:r w:rsidRPr="0093445D">
        <w:rPr>
          <w:szCs w:val="22"/>
          <w:lang w:val="x-none"/>
        </w:rPr>
        <w:t>Discussion on the Architecture, Access control and QoS support of WAB</w:t>
      </w:r>
      <w:r w:rsidR="00B24D9D" w:rsidRPr="0093445D">
        <w:rPr>
          <w:szCs w:val="22"/>
          <w:lang w:val="x-none"/>
        </w:rPr>
        <w:t>, Huawei</w:t>
      </w:r>
    </w:p>
    <w:bookmarkEnd w:id="5"/>
    <w:p w14:paraId="376F21FC" w14:textId="2D917A53" w:rsidR="001E41F3" w:rsidRDefault="001E41F3" w:rsidP="005C0A63">
      <w:pPr>
        <w:pStyle w:val="FirstChange"/>
        <w:jc w:val="left"/>
        <w:rPr>
          <w:noProof/>
        </w:rPr>
      </w:pPr>
    </w:p>
    <w:p w14:paraId="3412F261" w14:textId="77777777" w:rsidR="00E01DDF" w:rsidRDefault="00E01DDF" w:rsidP="00E01DDF">
      <w:pPr>
        <w:overflowPunct w:val="0"/>
        <w:autoSpaceDE w:val="0"/>
        <w:autoSpaceDN w:val="0"/>
        <w:adjustRightInd w:val="0"/>
        <w:spacing w:before="100" w:beforeAutospacing="1" w:after="100" w:afterAutospacing="1"/>
        <w:jc w:val="both"/>
        <w:rPr>
          <w:szCs w:val="22"/>
          <w:lang w:val="x-none"/>
        </w:rPr>
      </w:pPr>
    </w:p>
    <w:p w14:paraId="2EF54B75" w14:textId="77777777" w:rsidR="0093445D" w:rsidRDefault="0093445D">
      <w:pPr>
        <w:spacing w:after="0"/>
        <w:rPr>
          <w:rFonts w:ascii="Arial" w:eastAsia="Malgun Gothic" w:hAnsi="Arial"/>
          <w:sz w:val="36"/>
          <w:lang w:eastAsia="de-DE"/>
        </w:rPr>
      </w:pPr>
      <w:r>
        <w:rPr>
          <w:rFonts w:ascii="Arial" w:eastAsia="Malgun Gothic" w:hAnsi="Arial"/>
          <w:sz w:val="36"/>
          <w:lang w:eastAsia="de-DE"/>
        </w:rPr>
        <w:br w:type="page"/>
      </w:r>
    </w:p>
    <w:p w14:paraId="55E93F97" w14:textId="765B7DC8" w:rsidR="00E01DDF" w:rsidRPr="00B139C2" w:rsidRDefault="00E01DDF" w:rsidP="00E01DDF">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lastRenderedPageBreak/>
        <w:t>Annex – Reply LS to SA2</w:t>
      </w:r>
    </w:p>
    <w:p w14:paraId="70396137" w14:textId="77777777" w:rsidR="00E01DDF" w:rsidRDefault="00E01DDF" w:rsidP="00E01DDF">
      <w:pPr>
        <w:tabs>
          <w:tab w:val="right" w:pos="9639"/>
        </w:tabs>
        <w:spacing w:after="60"/>
        <w:ind w:left="1985" w:hanging="1985"/>
        <w:rPr>
          <w:rFonts w:ascii="Arial" w:hAnsi="Arial" w:cs="Arial"/>
          <w:b/>
          <w:bCs/>
          <w:sz w:val="24"/>
        </w:rPr>
      </w:pPr>
      <w:r>
        <w:rPr>
          <w:rFonts w:ascii="Arial" w:hAnsi="Arial" w:cs="Arial"/>
          <w:b/>
          <w:bCs/>
          <w:sz w:val="24"/>
        </w:rPr>
        <w:t>3GPP TSG-RAN3 Meeting #124</w:t>
      </w:r>
      <w:r>
        <w:rPr>
          <w:rFonts w:ascii="Arial" w:hAnsi="Arial" w:cs="Arial"/>
          <w:b/>
          <w:bCs/>
          <w:sz w:val="24"/>
        </w:rPr>
        <w:tab/>
      </w:r>
      <w:r w:rsidRPr="000028DD">
        <w:rPr>
          <w:rFonts w:ascii="Arial" w:hAnsi="Arial" w:cs="Arial"/>
          <w:b/>
          <w:bCs/>
          <w:sz w:val="24"/>
        </w:rPr>
        <w:t>R</w:t>
      </w:r>
      <w:r>
        <w:rPr>
          <w:rFonts w:ascii="Arial" w:hAnsi="Arial" w:cs="Arial"/>
          <w:b/>
          <w:bCs/>
          <w:sz w:val="24"/>
        </w:rPr>
        <w:t>3</w:t>
      </w:r>
      <w:r w:rsidRPr="000028DD">
        <w:rPr>
          <w:rFonts w:ascii="Arial" w:hAnsi="Arial" w:cs="Arial"/>
          <w:b/>
          <w:bCs/>
          <w:sz w:val="24"/>
        </w:rPr>
        <w:t>-</w:t>
      </w:r>
      <w:r>
        <w:rPr>
          <w:rFonts w:ascii="Arial" w:hAnsi="Arial" w:cs="Arial"/>
          <w:b/>
          <w:bCs/>
          <w:sz w:val="24"/>
        </w:rPr>
        <w:t>xxxxxx</w:t>
      </w:r>
    </w:p>
    <w:p w14:paraId="64536141" w14:textId="52A65CF1" w:rsidR="00E01DDF" w:rsidRDefault="00E01DDF" w:rsidP="00E01DDF">
      <w:pPr>
        <w:pBdr>
          <w:bottom w:val="single" w:sz="12" w:space="1" w:color="auto"/>
        </w:pBdr>
        <w:rPr>
          <w:rFonts w:ascii="Arial" w:hAnsi="Arial" w:cs="Arial"/>
          <w:b/>
          <w:sz w:val="24"/>
        </w:rPr>
      </w:pPr>
      <w:r>
        <w:rPr>
          <w:rFonts w:ascii="Arial" w:eastAsia="MS Mincho" w:hAnsi="Arial" w:cs="Arial"/>
          <w:b/>
          <w:sz w:val="24"/>
        </w:rPr>
        <w:t>Fukuoka</w:t>
      </w:r>
      <w:r w:rsidRPr="006B5FAD">
        <w:rPr>
          <w:rFonts w:ascii="Arial" w:eastAsia="MS Mincho" w:hAnsi="Arial" w:cs="Arial"/>
          <w:b/>
          <w:sz w:val="24"/>
        </w:rPr>
        <w:t xml:space="preserve">, </w:t>
      </w:r>
      <w:r>
        <w:rPr>
          <w:rFonts w:ascii="Arial" w:eastAsia="MS Mincho" w:hAnsi="Arial" w:cs="Arial"/>
          <w:b/>
          <w:sz w:val="24"/>
        </w:rPr>
        <w:t>Japan</w:t>
      </w:r>
      <w:r w:rsidRPr="004C60F2">
        <w:rPr>
          <w:rFonts w:ascii="Arial" w:eastAsia="MS Mincho" w:hAnsi="Arial" w:cs="Arial"/>
          <w:b/>
          <w:sz w:val="24"/>
        </w:rPr>
        <w:t xml:space="preserve">, </w:t>
      </w:r>
      <w:r>
        <w:rPr>
          <w:rFonts w:ascii="Arial" w:eastAsia="MS Mincho" w:hAnsi="Arial" w:cs="Arial"/>
          <w:b/>
          <w:sz w:val="24"/>
        </w:rPr>
        <w:t>20</w:t>
      </w:r>
      <w:r w:rsidRPr="004C60F2">
        <w:rPr>
          <w:rFonts w:ascii="Arial" w:eastAsia="MS Mincho" w:hAnsi="Arial" w:cs="Arial"/>
          <w:b/>
          <w:sz w:val="24"/>
        </w:rPr>
        <w:t xml:space="preserve"> – </w:t>
      </w:r>
      <w:r>
        <w:rPr>
          <w:rFonts w:ascii="Arial" w:eastAsia="MS Mincho" w:hAnsi="Arial" w:cs="Arial"/>
          <w:b/>
          <w:sz w:val="24"/>
        </w:rPr>
        <w:t>24</w:t>
      </w:r>
      <w:r w:rsidRPr="004C60F2">
        <w:rPr>
          <w:rFonts w:ascii="Arial" w:eastAsia="MS Mincho" w:hAnsi="Arial" w:cs="Arial"/>
          <w:b/>
          <w:sz w:val="24"/>
        </w:rPr>
        <w:t xml:space="preserve"> </w:t>
      </w:r>
      <w:r>
        <w:rPr>
          <w:rFonts w:ascii="Arial" w:eastAsia="MS Mincho" w:hAnsi="Arial" w:cs="Arial"/>
          <w:b/>
          <w:sz w:val="24"/>
        </w:rPr>
        <w:t>May</w:t>
      </w:r>
      <w:r w:rsidRPr="004C60F2">
        <w:rPr>
          <w:rFonts w:ascii="Arial" w:eastAsia="MS Mincho" w:hAnsi="Arial" w:cs="Arial"/>
          <w:b/>
          <w:sz w:val="24"/>
        </w:rPr>
        <w:t>, 2024</w:t>
      </w:r>
    </w:p>
    <w:p w14:paraId="6DC6F891" w14:textId="77777777" w:rsidR="00E01DDF" w:rsidRPr="000F4E43" w:rsidRDefault="00E01DDF" w:rsidP="00E01DDF">
      <w:pPr>
        <w:rPr>
          <w:rFonts w:ascii="Arial" w:hAnsi="Arial" w:cs="Arial"/>
        </w:rPr>
      </w:pPr>
    </w:p>
    <w:p w14:paraId="053AB97B" w14:textId="05737967" w:rsidR="00E01DDF" w:rsidRPr="000F4E43" w:rsidRDefault="00E01DDF" w:rsidP="00E01DDF">
      <w:pPr>
        <w:pStyle w:val="afc"/>
        <w:ind w:hanging="1699"/>
      </w:pPr>
      <w:r w:rsidRPr="000F4E43">
        <w:t>Title:</w:t>
      </w:r>
      <w:r w:rsidRPr="000F4E43">
        <w:tab/>
      </w:r>
      <w:r w:rsidRPr="00125690">
        <w:rPr>
          <w:color w:val="C00000"/>
        </w:rPr>
        <w:t xml:space="preserve">[DRAFT] </w:t>
      </w:r>
      <w:r w:rsidRPr="00CE35ED">
        <w:rPr>
          <w:color w:val="0D0D0D"/>
        </w:rPr>
        <w:t xml:space="preserve">Reply LS </w:t>
      </w:r>
      <w:r w:rsidRPr="00186C72">
        <w:rPr>
          <w:color w:val="0D0D0D"/>
        </w:rPr>
        <w:t xml:space="preserve">on </w:t>
      </w:r>
      <w:proofErr w:type="spellStart"/>
      <w:r w:rsidRPr="00E01DDF">
        <w:rPr>
          <w:color w:val="0D0D0D"/>
        </w:rPr>
        <w:t>on</w:t>
      </w:r>
      <w:proofErr w:type="spellEnd"/>
      <w:r w:rsidRPr="00E01DDF">
        <w:rPr>
          <w:color w:val="0D0D0D"/>
        </w:rPr>
        <w:t xml:space="preserve"> FS_VMR_Ph2 solution impacts to RAN</w:t>
      </w:r>
    </w:p>
    <w:p w14:paraId="38EA5F41" w14:textId="3B743DC2" w:rsidR="00E01DDF" w:rsidRPr="000F4E43" w:rsidRDefault="00E01DDF" w:rsidP="00E01DDF">
      <w:pPr>
        <w:pStyle w:val="afc"/>
        <w:ind w:hanging="1699"/>
      </w:pPr>
      <w:r w:rsidRPr="000F4E43">
        <w:t>Response to:</w:t>
      </w:r>
      <w:r w:rsidRPr="000F4E43">
        <w:tab/>
      </w:r>
      <w:r w:rsidRPr="00E01DDF">
        <w:rPr>
          <w:bCs w:val="0"/>
        </w:rPr>
        <w:t>S2-2405822</w:t>
      </w:r>
      <w:r w:rsidR="001D753C">
        <w:rPr>
          <w:bCs w:val="0"/>
        </w:rPr>
        <w:t>/R3-243021</w:t>
      </w:r>
    </w:p>
    <w:p w14:paraId="1255039A" w14:textId="77777777" w:rsidR="00E01DDF" w:rsidRPr="000F4E43" w:rsidRDefault="00E01DDF" w:rsidP="00E01DDF">
      <w:pPr>
        <w:pStyle w:val="afc"/>
        <w:ind w:hanging="1699"/>
      </w:pPr>
      <w:r w:rsidRPr="000F4E43">
        <w:t>Release:</w:t>
      </w:r>
      <w:r w:rsidRPr="000F4E43">
        <w:tab/>
      </w:r>
      <w:r w:rsidRPr="00EC750B">
        <w:rPr>
          <w:sz w:val="22"/>
          <w:szCs w:val="22"/>
        </w:rPr>
        <w:t>Rel-</w:t>
      </w:r>
      <w:r>
        <w:rPr>
          <w:sz w:val="22"/>
          <w:szCs w:val="22"/>
        </w:rPr>
        <w:t>19</w:t>
      </w:r>
    </w:p>
    <w:p w14:paraId="6277ED41" w14:textId="75720581" w:rsidR="00E01DDF" w:rsidRPr="000F4E43" w:rsidRDefault="00E01DDF" w:rsidP="00E01DDF">
      <w:pPr>
        <w:pStyle w:val="afc"/>
        <w:ind w:hanging="1699"/>
      </w:pPr>
      <w:r>
        <w:t>Study</w:t>
      </w:r>
      <w:r w:rsidRPr="000F4E43">
        <w:t xml:space="preserve"> Item:</w:t>
      </w:r>
      <w:r w:rsidRPr="000F4E43">
        <w:tab/>
      </w:r>
      <w:r w:rsidR="000D3002">
        <w:t>FS_VMR_Ph2</w:t>
      </w:r>
    </w:p>
    <w:p w14:paraId="2DD5CD4D" w14:textId="77777777" w:rsidR="00E01DDF" w:rsidRPr="000F4E43" w:rsidRDefault="00E01DDF" w:rsidP="00E01DDF">
      <w:pPr>
        <w:spacing w:after="60"/>
        <w:rPr>
          <w:rFonts w:ascii="Arial" w:hAnsi="Arial" w:cs="Arial"/>
          <w:b/>
        </w:rPr>
      </w:pPr>
    </w:p>
    <w:p w14:paraId="7E31D205" w14:textId="77777777" w:rsidR="00E01DDF" w:rsidRPr="0060647D" w:rsidRDefault="00E01DDF" w:rsidP="00E01DDF">
      <w:pPr>
        <w:pStyle w:val="Source"/>
        <w:ind w:left="1710" w:hanging="1699"/>
      </w:pPr>
      <w:r w:rsidRPr="0060647D">
        <w:t>Source:</w:t>
      </w:r>
      <w:r w:rsidRPr="0060647D">
        <w:tab/>
        <w:t>Huawei [to be: RAN</w:t>
      </w:r>
      <w:r>
        <w:t>3</w:t>
      </w:r>
      <w:r w:rsidRPr="0060647D">
        <w:t>]</w:t>
      </w:r>
    </w:p>
    <w:p w14:paraId="5852FBDB" w14:textId="77777777" w:rsidR="00E01DDF" w:rsidRPr="0060647D" w:rsidRDefault="00E01DDF" w:rsidP="00E01DDF">
      <w:pPr>
        <w:pStyle w:val="Source"/>
        <w:ind w:left="1710" w:hanging="1699"/>
      </w:pPr>
      <w:r w:rsidRPr="0060647D">
        <w:t>To:</w:t>
      </w:r>
      <w:r w:rsidRPr="0060647D">
        <w:tab/>
      </w:r>
      <w:r>
        <w:rPr>
          <w:bCs/>
        </w:rPr>
        <w:t>SA2</w:t>
      </w:r>
    </w:p>
    <w:p w14:paraId="0294EC16" w14:textId="77777777" w:rsidR="00E01DDF" w:rsidRPr="0060647D" w:rsidRDefault="00E01DDF" w:rsidP="00E01DDF">
      <w:pPr>
        <w:pStyle w:val="Source"/>
        <w:ind w:left="1710" w:hanging="1699"/>
      </w:pPr>
      <w:r w:rsidRPr="0060647D">
        <w:t>Cc:</w:t>
      </w:r>
      <w:r w:rsidRPr="0060647D">
        <w:tab/>
      </w:r>
      <w:r>
        <w:rPr>
          <w:bCs/>
        </w:rPr>
        <w:t>RAN2</w:t>
      </w:r>
    </w:p>
    <w:p w14:paraId="2631AE35" w14:textId="77777777" w:rsidR="00E01DDF" w:rsidRPr="0060647D" w:rsidRDefault="00E01DDF" w:rsidP="00E01DDF">
      <w:pPr>
        <w:spacing w:after="60"/>
        <w:ind w:left="1985" w:hanging="1985"/>
        <w:rPr>
          <w:rFonts w:ascii="Arial" w:hAnsi="Arial" w:cs="Arial"/>
          <w:b/>
          <w:bCs/>
        </w:rPr>
      </w:pPr>
    </w:p>
    <w:p w14:paraId="5AF4F328" w14:textId="77777777" w:rsidR="00E01DDF" w:rsidRPr="0060647D" w:rsidRDefault="00E01DDF" w:rsidP="00E01DDF">
      <w:pPr>
        <w:tabs>
          <w:tab w:val="left" w:pos="2268"/>
        </w:tabs>
        <w:rPr>
          <w:rFonts w:ascii="Arial" w:hAnsi="Arial" w:cs="Arial"/>
          <w:b/>
          <w:bCs/>
        </w:rPr>
      </w:pPr>
      <w:r w:rsidRPr="0060647D">
        <w:rPr>
          <w:rFonts w:ascii="Arial" w:hAnsi="Arial" w:cs="Arial"/>
          <w:b/>
        </w:rPr>
        <w:t>Contact Person:</w:t>
      </w:r>
      <w:r w:rsidRPr="0060647D">
        <w:rPr>
          <w:rFonts w:ascii="Arial" w:hAnsi="Arial" w:cs="Arial"/>
          <w:b/>
          <w:bCs/>
        </w:rPr>
        <w:tab/>
      </w:r>
    </w:p>
    <w:p w14:paraId="02213674" w14:textId="62E452E9" w:rsidR="00E01DDF" w:rsidRPr="0060647D" w:rsidRDefault="00E01DDF" w:rsidP="00E01DDF">
      <w:pPr>
        <w:pStyle w:val="Contact"/>
        <w:tabs>
          <w:tab w:val="clear" w:pos="2268"/>
        </w:tabs>
        <w:rPr>
          <w:bCs/>
          <w:color w:val="000000"/>
        </w:rPr>
      </w:pPr>
      <w:r w:rsidRPr="0060647D">
        <w:t>Name:</w:t>
      </w:r>
      <w:r w:rsidRPr="0060647D">
        <w:rPr>
          <w:bCs/>
        </w:rPr>
        <w:tab/>
      </w:r>
      <w:r>
        <w:rPr>
          <w:bCs/>
          <w:color w:val="000000"/>
          <w:lang w:eastAsia="zh-CN"/>
        </w:rPr>
        <w:t>Yuanping Zhu</w:t>
      </w:r>
    </w:p>
    <w:p w14:paraId="4F32A95A" w14:textId="77777777" w:rsidR="00E01DDF" w:rsidRPr="0060647D" w:rsidRDefault="00E01DDF" w:rsidP="00E01DDF">
      <w:pPr>
        <w:pStyle w:val="Contact"/>
        <w:tabs>
          <w:tab w:val="clear" w:pos="2268"/>
        </w:tabs>
        <w:rPr>
          <w:bCs/>
          <w:color w:val="000000"/>
        </w:rPr>
      </w:pPr>
      <w:r w:rsidRPr="0060647D">
        <w:rPr>
          <w:color w:val="000000"/>
        </w:rPr>
        <w:t>Tel. Number:</w:t>
      </w:r>
      <w:r w:rsidRPr="0060647D">
        <w:rPr>
          <w:bCs/>
          <w:color w:val="000000"/>
        </w:rPr>
        <w:tab/>
      </w:r>
    </w:p>
    <w:p w14:paraId="6597B7CA" w14:textId="70DB349D" w:rsidR="00E01DDF" w:rsidRPr="0060647D" w:rsidRDefault="00E01DDF" w:rsidP="00E01DDF">
      <w:pPr>
        <w:pStyle w:val="Contact"/>
        <w:tabs>
          <w:tab w:val="clear" w:pos="2268"/>
        </w:tabs>
        <w:rPr>
          <w:bCs/>
          <w:color w:val="000000"/>
        </w:rPr>
      </w:pPr>
      <w:r w:rsidRPr="0060647D">
        <w:rPr>
          <w:color w:val="000000"/>
        </w:rPr>
        <w:t>E-mail Address:</w:t>
      </w:r>
      <w:r w:rsidRPr="0060647D">
        <w:rPr>
          <w:bCs/>
          <w:color w:val="000000"/>
        </w:rPr>
        <w:tab/>
      </w:r>
      <w:r>
        <w:rPr>
          <w:bCs/>
          <w:color w:val="000000"/>
        </w:rPr>
        <w:t>zhuyuanping</w:t>
      </w:r>
      <w:r w:rsidRPr="00747E32">
        <w:rPr>
          <w:bCs/>
          <w:color w:val="000000"/>
        </w:rPr>
        <w:t>@huawei.com</w:t>
      </w:r>
    </w:p>
    <w:p w14:paraId="0872A5EA" w14:textId="77777777" w:rsidR="00E01DDF" w:rsidRPr="000F4E43" w:rsidRDefault="00E01DDF" w:rsidP="00E01DDF">
      <w:pPr>
        <w:spacing w:after="60"/>
        <w:ind w:left="1985" w:hanging="1985"/>
        <w:rPr>
          <w:rFonts w:ascii="Arial" w:hAnsi="Arial" w:cs="Arial"/>
          <w:b/>
        </w:rPr>
      </w:pPr>
    </w:p>
    <w:p w14:paraId="3153BA35" w14:textId="77777777" w:rsidR="00E01DDF" w:rsidRPr="000F4E43" w:rsidRDefault="00E01DDF" w:rsidP="00E01DDF">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ad"/>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41B3F91" w14:textId="77777777" w:rsidR="00E01DDF" w:rsidRPr="000F4E43" w:rsidRDefault="00E01DDF" w:rsidP="00E01DDF">
      <w:pPr>
        <w:spacing w:after="60"/>
        <w:ind w:left="1985" w:hanging="1985"/>
        <w:rPr>
          <w:rFonts w:ascii="Arial" w:hAnsi="Arial" w:cs="Arial"/>
          <w:b/>
        </w:rPr>
      </w:pPr>
    </w:p>
    <w:p w14:paraId="5462A658" w14:textId="77777777" w:rsidR="00E01DDF" w:rsidRPr="000F4E43" w:rsidRDefault="00E01DDF" w:rsidP="00E01DDF">
      <w:pPr>
        <w:pStyle w:val="afc"/>
      </w:pPr>
      <w:r w:rsidRPr="000F4E43">
        <w:t>Attachments:</w:t>
      </w:r>
      <w:r w:rsidRPr="000F4E43">
        <w:tab/>
      </w:r>
      <w:r>
        <w:t xml:space="preserve"> -</w:t>
      </w:r>
    </w:p>
    <w:p w14:paraId="679463CB" w14:textId="77777777" w:rsidR="00E01DDF" w:rsidRPr="000F4E43" w:rsidRDefault="00E01DDF" w:rsidP="00E01DDF">
      <w:pPr>
        <w:pBdr>
          <w:bottom w:val="single" w:sz="4" w:space="1" w:color="auto"/>
        </w:pBdr>
        <w:rPr>
          <w:rFonts w:ascii="Arial" w:hAnsi="Arial" w:cs="Arial"/>
        </w:rPr>
      </w:pPr>
    </w:p>
    <w:p w14:paraId="42C55D2E" w14:textId="77777777" w:rsidR="00E01DDF" w:rsidRPr="000F4E43" w:rsidRDefault="00E01DDF" w:rsidP="00E01DDF">
      <w:pPr>
        <w:rPr>
          <w:rFonts w:ascii="Arial" w:hAnsi="Arial" w:cs="Arial"/>
        </w:rPr>
      </w:pPr>
    </w:p>
    <w:p w14:paraId="28947FE9" w14:textId="77777777" w:rsidR="00E01DDF" w:rsidRPr="000F4E43" w:rsidRDefault="00E01DDF" w:rsidP="00E01DDF">
      <w:pPr>
        <w:spacing w:after="120"/>
        <w:rPr>
          <w:rFonts w:ascii="Arial" w:hAnsi="Arial" w:cs="Arial"/>
          <w:b/>
        </w:rPr>
      </w:pPr>
      <w:r w:rsidRPr="000F4E43">
        <w:rPr>
          <w:rFonts w:ascii="Arial" w:hAnsi="Arial" w:cs="Arial"/>
          <w:b/>
        </w:rPr>
        <w:t>1. Overall Description:</w:t>
      </w:r>
    </w:p>
    <w:p w14:paraId="210E83B0" w14:textId="324A1163" w:rsidR="00E01DDF" w:rsidRDefault="00E01DDF" w:rsidP="00E01DDF">
      <w:pPr>
        <w:jc w:val="both"/>
        <w:rPr>
          <w:rFonts w:ascii="Arial" w:hAnsi="Arial" w:cs="Arial"/>
        </w:rPr>
      </w:pPr>
      <w:r>
        <w:rPr>
          <w:rFonts w:ascii="Arial" w:hAnsi="Arial" w:cs="Arial"/>
        </w:rPr>
        <w:t>RAN3 would like to thank SA2 for their LS on the RAN impact considerations for WAB</w:t>
      </w:r>
      <w:r w:rsidR="000D3002">
        <w:rPr>
          <w:rFonts w:ascii="Arial" w:hAnsi="Arial" w:cs="Arial"/>
        </w:rPr>
        <w:t xml:space="preserve">, and provide the following replies to SA2’s question: </w:t>
      </w:r>
      <w:r>
        <w:rPr>
          <w:rFonts w:ascii="Arial" w:hAnsi="Arial" w:cs="Arial"/>
        </w:rPr>
        <w:t>The following questions were asked by SA2:</w:t>
      </w:r>
    </w:p>
    <w:p w14:paraId="67987BD0" w14:textId="4FD7595B" w:rsidR="00E01DDF" w:rsidRDefault="00E01DDF" w:rsidP="00E01DDF">
      <w:pPr>
        <w:ind w:left="284"/>
        <w:jc w:val="both"/>
        <w:rPr>
          <w:rFonts w:ascii="Arial" w:hAnsi="Arial" w:cs="Arial"/>
        </w:rPr>
      </w:pPr>
      <w:r w:rsidRPr="00A37B91">
        <w:rPr>
          <w:rFonts w:ascii="Arial" w:hAnsi="Arial" w:cs="Arial"/>
        </w:rPr>
        <w:t xml:space="preserve">- </w:t>
      </w:r>
      <w:r w:rsidRPr="00A37B91">
        <w:rPr>
          <w:rFonts w:ascii="Arial" w:hAnsi="Arial" w:cs="Arial"/>
          <w:b/>
          <w:bCs/>
          <w:u w:val="single"/>
        </w:rPr>
        <w:t>Question 1</w:t>
      </w:r>
      <w:r w:rsidRPr="00A37B91">
        <w:rPr>
          <w:rFonts w:ascii="Arial" w:hAnsi="Arial" w:cs="Arial"/>
        </w:rPr>
        <w:t xml:space="preserve">: SA2 </w:t>
      </w:r>
      <w:r>
        <w:rPr>
          <w:rFonts w:ascii="Arial" w:hAnsi="Arial" w:cs="Arial"/>
        </w:rPr>
        <w:t>currently considers</w:t>
      </w:r>
      <w:r w:rsidRPr="00A37B91">
        <w:rPr>
          <w:rFonts w:ascii="Arial" w:hAnsi="Arial" w:cs="Arial"/>
        </w:rPr>
        <w:t xml:space="preserve"> that the MWAB</w:t>
      </w:r>
      <w:r>
        <w:rPr>
          <w:rFonts w:ascii="Arial" w:hAnsi="Arial" w:cs="Arial"/>
        </w:rPr>
        <w:t xml:space="preserve"> (MWAB-UE)</w:t>
      </w:r>
      <w:r w:rsidRPr="00A37B91">
        <w:rPr>
          <w:rFonts w:ascii="Arial" w:hAnsi="Arial" w:cs="Arial"/>
        </w:rPr>
        <w:t xml:space="preserve"> authorization </w:t>
      </w:r>
      <w:r>
        <w:rPr>
          <w:rFonts w:ascii="Arial" w:hAnsi="Arial" w:cs="Arial"/>
        </w:rPr>
        <w:t>could be</w:t>
      </w:r>
      <w:r w:rsidRPr="00A37B91">
        <w:rPr>
          <w:rFonts w:ascii="Arial" w:hAnsi="Arial" w:cs="Arial"/>
        </w:rPr>
        <w:t xml:space="preserve"> based on dedicated slice ID</w:t>
      </w:r>
      <w:r w:rsidRPr="00A37B91">
        <w:rPr>
          <w:rFonts w:ascii="Arial" w:eastAsiaTheme="minorEastAsia" w:hAnsi="Arial" w:cs="Arial"/>
          <w:lang w:eastAsia="ko-KR"/>
        </w:rPr>
        <w:t>(s)</w:t>
      </w:r>
      <w:r w:rsidRPr="00A37B91">
        <w:rPr>
          <w:rFonts w:ascii="Arial" w:hAnsi="Arial" w:cs="Arial"/>
        </w:rPr>
        <w:t xml:space="preserve"> (S-NSSAI</w:t>
      </w:r>
      <w:r w:rsidRPr="00A37B91">
        <w:rPr>
          <w:rFonts w:ascii="Arial" w:eastAsiaTheme="minorEastAsia" w:hAnsi="Arial" w:cs="Arial"/>
          <w:lang w:eastAsia="ko-KR"/>
        </w:rPr>
        <w:t>(s)</w:t>
      </w:r>
      <w:r w:rsidRPr="00A37B91">
        <w:rPr>
          <w:rFonts w:ascii="Arial" w:hAnsi="Arial" w:cs="Arial"/>
        </w:rPr>
        <w:t>). Therefore, from SA2 perspective no MWAB-sp</w:t>
      </w:r>
      <w:r w:rsidRPr="00A37B91">
        <w:rPr>
          <w:rFonts w:ascii="Arial" w:eastAsiaTheme="minorEastAsia" w:hAnsi="Arial" w:cs="Arial"/>
          <w:lang w:eastAsia="ko-KR"/>
        </w:rPr>
        <w:t>e</w:t>
      </w:r>
      <w:r w:rsidRPr="00A37B91">
        <w:rPr>
          <w:rFonts w:ascii="Arial" w:hAnsi="Arial" w:cs="Arial"/>
        </w:rPr>
        <w:t xml:space="preserve">cific AS layer indication at MWAB-UE's RRC establishment is required. SA2 would like to also point out that if there was a strict need for indication at AS layer, the existing mechanism of including S-NSSAI in RRC connection establishment </w:t>
      </w:r>
      <w:r>
        <w:rPr>
          <w:rFonts w:ascii="Arial" w:hAnsi="Arial" w:cs="Arial"/>
        </w:rPr>
        <w:t>could</w:t>
      </w:r>
      <w:r w:rsidRPr="00A37B91">
        <w:rPr>
          <w:rFonts w:ascii="Arial" w:hAnsi="Arial" w:cs="Arial"/>
        </w:rPr>
        <w:t xml:space="preserve"> be considered. SA2 would like to invite RAN3 to provide the feedback if any scenario </w:t>
      </w:r>
      <w:r>
        <w:rPr>
          <w:rFonts w:ascii="Arial" w:hAnsi="Arial" w:cs="Arial"/>
        </w:rPr>
        <w:t>considered by</w:t>
      </w:r>
      <w:r w:rsidRPr="00A37B91">
        <w:rPr>
          <w:rFonts w:ascii="Arial" w:hAnsi="Arial" w:cs="Arial"/>
        </w:rPr>
        <w:t xml:space="preserve"> RAN3 needs such </w:t>
      </w:r>
      <w:r w:rsidRPr="009327D7">
        <w:rPr>
          <w:rFonts w:ascii="Arial" w:hAnsi="Arial" w:cs="Arial"/>
        </w:rPr>
        <w:t>a MWAB-specific AS layer indication</w:t>
      </w:r>
      <w:r w:rsidRPr="00A37B91">
        <w:rPr>
          <w:rFonts w:ascii="Arial" w:hAnsi="Arial" w:cs="Arial"/>
        </w:rPr>
        <w:t xml:space="preserve">. </w:t>
      </w:r>
      <w:r>
        <w:rPr>
          <w:rFonts w:ascii="Arial" w:hAnsi="Arial" w:cs="Arial"/>
        </w:rPr>
        <w:t>Note</w:t>
      </w:r>
      <w:r w:rsidRPr="00045AA8">
        <w:rPr>
          <w:rFonts w:ascii="Arial" w:hAnsi="Arial" w:cs="Arial"/>
        </w:rPr>
        <w:t xml:space="preserve"> that SA2 considers the MWAB-</w:t>
      </w:r>
      <w:proofErr w:type="spellStart"/>
      <w:r w:rsidRPr="00045AA8">
        <w:rPr>
          <w:rFonts w:ascii="Arial" w:hAnsi="Arial" w:cs="Arial"/>
        </w:rPr>
        <w:t>gNB</w:t>
      </w:r>
      <w:proofErr w:type="spellEnd"/>
      <w:r w:rsidRPr="00045AA8">
        <w:rPr>
          <w:rFonts w:ascii="Arial" w:hAnsi="Arial" w:cs="Arial"/>
        </w:rPr>
        <w:t xml:space="preserve"> and MWAB-UE may register and connect to different PLMNs</w:t>
      </w:r>
      <w:r>
        <w:rPr>
          <w:rFonts w:ascii="Arial" w:hAnsi="Arial" w:cs="Arial"/>
        </w:rPr>
        <w:t>,</w:t>
      </w:r>
      <w:r w:rsidRPr="00045AA8">
        <w:rPr>
          <w:rFonts w:ascii="Arial" w:hAnsi="Arial" w:cs="Arial"/>
        </w:rPr>
        <w:t xml:space="preserve"> and </w:t>
      </w:r>
      <w:r>
        <w:rPr>
          <w:rFonts w:ascii="Arial" w:hAnsi="Arial" w:cs="Arial"/>
        </w:rPr>
        <w:t xml:space="preserve">the </w:t>
      </w:r>
      <w:r w:rsidRPr="00045AA8">
        <w:rPr>
          <w:rFonts w:ascii="Arial" w:hAnsi="Arial" w:cs="Arial"/>
        </w:rPr>
        <w:t xml:space="preserve">authorization of the MWAB-UE is different </w:t>
      </w:r>
      <w:r>
        <w:rPr>
          <w:rFonts w:ascii="Arial" w:hAnsi="Arial" w:cs="Arial"/>
        </w:rPr>
        <w:t>from</w:t>
      </w:r>
      <w:r w:rsidRPr="00045AA8">
        <w:rPr>
          <w:rFonts w:ascii="Arial" w:hAnsi="Arial" w:cs="Arial"/>
        </w:rPr>
        <w:t xml:space="preserve"> the MWAB-</w:t>
      </w:r>
      <w:proofErr w:type="spellStart"/>
      <w:r w:rsidRPr="00045AA8">
        <w:rPr>
          <w:rFonts w:ascii="Arial" w:hAnsi="Arial" w:cs="Arial"/>
        </w:rPr>
        <w:t>gNB</w:t>
      </w:r>
      <w:proofErr w:type="spellEnd"/>
      <w:r w:rsidRPr="00045AA8">
        <w:rPr>
          <w:rFonts w:ascii="Arial" w:hAnsi="Arial" w:cs="Arial"/>
        </w:rPr>
        <w:t xml:space="preserve"> service </w:t>
      </w:r>
      <w:r>
        <w:rPr>
          <w:rFonts w:ascii="Arial" w:hAnsi="Arial" w:cs="Arial"/>
        </w:rPr>
        <w:t>authorization/configuration/activation by OAM/</w:t>
      </w:r>
      <w:proofErr w:type="spellStart"/>
      <w:r>
        <w:rPr>
          <w:rFonts w:ascii="Arial" w:hAnsi="Arial" w:cs="Arial"/>
        </w:rPr>
        <w:t>SeGW</w:t>
      </w:r>
      <w:proofErr w:type="spellEnd"/>
      <w:r w:rsidRPr="00045AA8">
        <w:rPr>
          <w:rFonts w:ascii="Arial" w:hAnsi="Arial" w:cs="Arial"/>
        </w:rPr>
        <w:t xml:space="preserve">. </w:t>
      </w:r>
      <w:r w:rsidRPr="00A37B91">
        <w:rPr>
          <w:rFonts w:ascii="Arial" w:hAnsi="Arial" w:cs="Arial"/>
        </w:rPr>
        <w:t xml:space="preserve">  </w:t>
      </w:r>
    </w:p>
    <w:p w14:paraId="138BCB28" w14:textId="36EBB908" w:rsidR="000D3002" w:rsidRPr="000D3002" w:rsidRDefault="000D3002" w:rsidP="00E01DDF">
      <w:pPr>
        <w:ind w:left="284"/>
        <w:jc w:val="both"/>
        <w:rPr>
          <w:rFonts w:ascii="Arial" w:hAnsi="Arial" w:cs="Arial"/>
          <w:b/>
          <w:bCs/>
          <w:u w:val="single"/>
        </w:rPr>
      </w:pPr>
      <w:r w:rsidRPr="000D3002">
        <w:rPr>
          <w:rFonts w:ascii="Arial" w:hAnsi="Arial" w:cs="Arial"/>
          <w:b/>
          <w:bCs/>
          <w:u w:val="single"/>
        </w:rPr>
        <w:t xml:space="preserve">RAN3’s Answer: </w:t>
      </w:r>
    </w:p>
    <w:p w14:paraId="3DBE69C4" w14:textId="77777777" w:rsidR="000D3002" w:rsidRPr="000D3002" w:rsidRDefault="000D3002" w:rsidP="000D3002">
      <w:pPr>
        <w:pStyle w:val="Proposal"/>
        <w:numPr>
          <w:ilvl w:val="0"/>
          <w:numId w:val="42"/>
        </w:numPr>
        <w:rPr>
          <w:rFonts w:ascii="Arial" w:hAnsi="Arial" w:cs="Arial"/>
          <w:b w:val="0"/>
        </w:rPr>
      </w:pPr>
      <w:r w:rsidRPr="000D3002">
        <w:rPr>
          <w:rFonts w:ascii="Arial" w:hAnsi="Arial" w:cs="Arial"/>
          <w:b w:val="0"/>
        </w:rPr>
        <w:t>RAN3’s understanding is that the UP resource for the WAB-MT should be released if the WAB-MT is not authorized, but not sure whether this can be ensured if the “dedicated slice ID based authorization” be used for the WAB-MT authorization. The potential risk is that the WAB-MT may establish an alternative PDU session for another slice which is different from the WAB-specific slice, and continue the NG/</w:t>
      </w:r>
      <w:proofErr w:type="spellStart"/>
      <w:r w:rsidRPr="000D3002">
        <w:rPr>
          <w:rFonts w:ascii="Arial" w:hAnsi="Arial" w:cs="Arial"/>
          <w:b w:val="0"/>
        </w:rPr>
        <w:t>Xn</w:t>
      </w:r>
      <w:proofErr w:type="spellEnd"/>
      <w:r w:rsidRPr="000D3002">
        <w:rPr>
          <w:rFonts w:ascii="Arial" w:hAnsi="Arial" w:cs="Arial"/>
          <w:b w:val="0"/>
        </w:rPr>
        <w:t xml:space="preserve"> backhauling for WAB-</w:t>
      </w:r>
      <w:proofErr w:type="spellStart"/>
      <w:r w:rsidRPr="000D3002">
        <w:rPr>
          <w:rFonts w:ascii="Arial" w:hAnsi="Arial" w:cs="Arial"/>
          <w:b w:val="0"/>
        </w:rPr>
        <w:t>gNB</w:t>
      </w:r>
      <w:proofErr w:type="spellEnd"/>
      <w:r w:rsidRPr="000D3002">
        <w:rPr>
          <w:rFonts w:ascii="Arial" w:hAnsi="Arial" w:cs="Arial"/>
          <w:b w:val="0"/>
        </w:rPr>
        <w:t xml:space="preserve"> using this alternative PDU session. </w:t>
      </w:r>
    </w:p>
    <w:p w14:paraId="4CEC5A12" w14:textId="77777777" w:rsidR="000D3002" w:rsidRPr="000D3002" w:rsidRDefault="000D3002" w:rsidP="000D3002">
      <w:pPr>
        <w:pStyle w:val="Proposal"/>
        <w:numPr>
          <w:ilvl w:val="0"/>
          <w:numId w:val="42"/>
        </w:numPr>
        <w:rPr>
          <w:rFonts w:ascii="Arial" w:hAnsi="Arial" w:cs="Arial"/>
          <w:b w:val="0"/>
        </w:rPr>
      </w:pPr>
      <w:r w:rsidRPr="000D3002">
        <w:rPr>
          <w:rFonts w:ascii="Arial" w:hAnsi="Arial" w:cs="Arial"/>
          <w:b w:val="0"/>
        </w:rPr>
        <w:t xml:space="preserve">RAN3 see the benefit of WAB-specific AS layer indication during the RRC setup procedure, this is helpful for the WAB-MT’s serving </w:t>
      </w:r>
      <w:proofErr w:type="spellStart"/>
      <w:r w:rsidRPr="000D3002">
        <w:rPr>
          <w:rFonts w:ascii="Arial" w:hAnsi="Arial" w:cs="Arial"/>
          <w:b w:val="0"/>
        </w:rPr>
        <w:t>gNB</w:t>
      </w:r>
      <w:proofErr w:type="spellEnd"/>
      <w:r w:rsidRPr="000D3002">
        <w:rPr>
          <w:rFonts w:ascii="Arial" w:hAnsi="Arial" w:cs="Arial"/>
          <w:b w:val="0"/>
        </w:rPr>
        <w:t xml:space="preserve"> to select a proper AMF which supports the WAB-node </w:t>
      </w:r>
      <w:r w:rsidRPr="000D3002">
        <w:rPr>
          <w:rFonts w:ascii="Arial" w:hAnsi="Arial" w:cs="Arial"/>
          <w:b w:val="0"/>
        </w:rPr>
        <w:lastRenderedPageBreak/>
        <w:t>operation for the WAB-MT. The design of such explicit indicator will be done during normative work stage.</w:t>
      </w:r>
    </w:p>
    <w:p w14:paraId="04A80B19" w14:textId="77777777" w:rsidR="000D3002" w:rsidRPr="000D3002" w:rsidRDefault="000D3002" w:rsidP="00E01DDF">
      <w:pPr>
        <w:ind w:left="284"/>
        <w:jc w:val="both"/>
        <w:rPr>
          <w:rFonts w:ascii="Arial" w:hAnsi="Arial" w:cs="Arial"/>
          <w:lang w:eastAsia="zh-CN"/>
        </w:rPr>
      </w:pPr>
    </w:p>
    <w:p w14:paraId="34DD9CDF" w14:textId="50A034D9" w:rsidR="00E01DDF" w:rsidRDefault="00E01DDF" w:rsidP="00E01DDF">
      <w:pPr>
        <w:ind w:left="284"/>
        <w:jc w:val="both"/>
        <w:rPr>
          <w:rFonts w:ascii="Arial" w:hAnsi="Arial" w:cs="Arial"/>
        </w:rPr>
      </w:pPr>
      <w:r w:rsidRPr="00A37B91">
        <w:rPr>
          <w:rFonts w:ascii="Arial" w:hAnsi="Arial" w:cs="Arial"/>
        </w:rPr>
        <w:t xml:space="preserve">- </w:t>
      </w:r>
      <w:r w:rsidRPr="00A37B91">
        <w:rPr>
          <w:rFonts w:ascii="Arial" w:hAnsi="Arial" w:cs="Arial"/>
          <w:b/>
          <w:bCs/>
          <w:u w:val="single"/>
        </w:rPr>
        <w:t>Question 2</w:t>
      </w:r>
      <w:r w:rsidRPr="00A37B91">
        <w:rPr>
          <w:rFonts w:ascii="Arial" w:hAnsi="Arial" w:cs="Arial"/>
        </w:rPr>
        <w:t>: For the MWAB</w:t>
      </w:r>
      <w:r>
        <w:rPr>
          <w:rFonts w:ascii="Arial" w:hAnsi="Arial" w:cs="Arial"/>
        </w:rPr>
        <w:t xml:space="preserve"> (MWAB-UE)</w:t>
      </w:r>
      <w:r w:rsidRPr="00A37B91">
        <w:rPr>
          <w:rFonts w:ascii="Arial" w:hAnsi="Arial" w:cs="Arial"/>
        </w:rPr>
        <w:t xml:space="preserve"> authorization result, SA2 could not identify any reason to inform/update that to the NG-RAN serving the MWAB-UE. Therefore, SA2 would like to understand from RAN3's perspective whether the MWAB authorization result needs to be provided to the NG-RAN serving the MWAB-UE.</w:t>
      </w:r>
    </w:p>
    <w:p w14:paraId="17102EAB" w14:textId="77777777" w:rsidR="001B77D7" w:rsidRPr="000D3002" w:rsidRDefault="001B77D7" w:rsidP="001B77D7">
      <w:pPr>
        <w:ind w:left="284"/>
        <w:jc w:val="both"/>
        <w:rPr>
          <w:rFonts w:ascii="Arial" w:hAnsi="Arial" w:cs="Arial"/>
          <w:b/>
          <w:bCs/>
          <w:u w:val="single"/>
        </w:rPr>
      </w:pPr>
      <w:r w:rsidRPr="000D3002">
        <w:rPr>
          <w:rFonts w:ascii="Arial" w:hAnsi="Arial" w:cs="Arial"/>
          <w:b/>
          <w:bCs/>
          <w:u w:val="single"/>
        </w:rPr>
        <w:t xml:space="preserve">RAN3’s Answer: </w:t>
      </w:r>
    </w:p>
    <w:p w14:paraId="77E98F36" w14:textId="77777777" w:rsidR="001B77D7" w:rsidRPr="0093445D" w:rsidRDefault="001B77D7" w:rsidP="001B77D7">
      <w:pPr>
        <w:pStyle w:val="Proposal"/>
        <w:numPr>
          <w:ilvl w:val="0"/>
          <w:numId w:val="43"/>
        </w:numPr>
        <w:rPr>
          <w:rFonts w:ascii="Arial" w:hAnsi="Arial" w:cs="Arial"/>
          <w:b w:val="0"/>
        </w:rPr>
      </w:pPr>
      <w:r w:rsidRPr="0093445D">
        <w:rPr>
          <w:rFonts w:ascii="Arial" w:hAnsi="Arial" w:cs="Arial"/>
          <w:b w:val="0"/>
        </w:rPr>
        <w:t xml:space="preserve">If the CN cannot ensure all UP resources for the WAB-MT will be removed when the WAB-MT is not authorized, the WAB-MT’s serving </w:t>
      </w:r>
      <w:proofErr w:type="spellStart"/>
      <w:r w:rsidRPr="0093445D">
        <w:rPr>
          <w:rFonts w:ascii="Arial" w:hAnsi="Arial" w:cs="Arial"/>
          <w:b w:val="0"/>
        </w:rPr>
        <w:t>gNB</w:t>
      </w:r>
      <w:proofErr w:type="spellEnd"/>
      <w:r w:rsidRPr="0093445D">
        <w:rPr>
          <w:rFonts w:ascii="Arial" w:hAnsi="Arial" w:cs="Arial"/>
          <w:b w:val="0"/>
        </w:rPr>
        <w:t xml:space="preserve"> should know the WAB-MT authorization status. </w:t>
      </w:r>
    </w:p>
    <w:p w14:paraId="5627F670" w14:textId="77777777" w:rsidR="001B77D7" w:rsidRPr="0093445D" w:rsidRDefault="001B77D7" w:rsidP="001B77D7">
      <w:pPr>
        <w:pStyle w:val="Proposal"/>
        <w:numPr>
          <w:ilvl w:val="0"/>
          <w:numId w:val="43"/>
        </w:numPr>
        <w:rPr>
          <w:rFonts w:ascii="Arial" w:hAnsi="Arial" w:cs="Arial"/>
          <w:b w:val="0"/>
        </w:rPr>
      </w:pPr>
      <w:r w:rsidRPr="0093445D">
        <w:rPr>
          <w:rFonts w:ascii="Arial" w:hAnsi="Arial" w:cs="Arial"/>
          <w:b w:val="0"/>
        </w:rPr>
        <w:t xml:space="preserve">If the CN can ensure all UP resources to be removed when the WAB-MT is not authorized, the answer to Q2 depends on which options to be adopted for </w:t>
      </w:r>
      <w:proofErr w:type="spellStart"/>
      <w:r w:rsidRPr="0093445D">
        <w:rPr>
          <w:rFonts w:ascii="Arial" w:hAnsi="Arial" w:cs="Arial"/>
          <w:b w:val="0"/>
        </w:rPr>
        <w:t>Xn</w:t>
      </w:r>
      <w:proofErr w:type="spellEnd"/>
      <w:r w:rsidRPr="0093445D">
        <w:rPr>
          <w:rFonts w:ascii="Arial" w:hAnsi="Arial" w:cs="Arial"/>
          <w:b w:val="0"/>
        </w:rPr>
        <w:t xml:space="preserve"> support:</w:t>
      </w:r>
    </w:p>
    <w:p w14:paraId="56260F36" w14:textId="77777777" w:rsidR="001B77D7" w:rsidRPr="0093445D" w:rsidRDefault="001B77D7" w:rsidP="001B77D7">
      <w:pPr>
        <w:pStyle w:val="Proposal"/>
        <w:numPr>
          <w:ilvl w:val="1"/>
          <w:numId w:val="43"/>
        </w:numPr>
        <w:rPr>
          <w:rFonts w:ascii="Arial" w:hAnsi="Arial" w:cs="Arial"/>
          <w:b w:val="0"/>
        </w:rPr>
      </w:pPr>
      <w:r w:rsidRPr="0093445D">
        <w:rPr>
          <w:rFonts w:ascii="Arial" w:hAnsi="Arial" w:cs="Arial"/>
          <w:b w:val="0"/>
        </w:rPr>
        <w:t xml:space="preserve">If </w:t>
      </w:r>
      <w:proofErr w:type="spellStart"/>
      <w:r w:rsidRPr="0093445D">
        <w:rPr>
          <w:rFonts w:ascii="Arial" w:hAnsi="Arial" w:cs="Arial"/>
          <w:b w:val="0"/>
        </w:rPr>
        <w:t>Xn</w:t>
      </w:r>
      <w:proofErr w:type="spellEnd"/>
      <w:r w:rsidRPr="0093445D">
        <w:rPr>
          <w:rFonts w:ascii="Arial" w:hAnsi="Arial" w:cs="Arial"/>
          <w:b w:val="0"/>
        </w:rPr>
        <w:t xml:space="preserve"> traffic of WAB-</w:t>
      </w:r>
      <w:proofErr w:type="spellStart"/>
      <w:r w:rsidRPr="0093445D">
        <w:rPr>
          <w:rFonts w:ascii="Arial" w:hAnsi="Arial" w:cs="Arial"/>
          <w:b w:val="0"/>
        </w:rPr>
        <w:t>gNB</w:t>
      </w:r>
      <w:proofErr w:type="spellEnd"/>
      <w:r w:rsidRPr="0093445D">
        <w:rPr>
          <w:rFonts w:ascii="Arial" w:hAnsi="Arial" w:cs="Arial"/>
          <w:b w:val="0"/>
        </w:rPr>
        <w:t xml:space="preserve"> is transmitted via WAB-MT’s PDU session, RAN3 does not see any problem if the WAB-MT’s serving </w:t>
      </w:r>
      <w:proofErr w:type="spellStart"/>
      <w:r w:rsidRPr="0093445D">
        <w:rPr>
          <w:rFonts w:ascii="Arial" w:hAnsi="Arial" w:cs="Arial"/>
          <w:b w:val="0"/>
        </w:rPr>
        <w:t>gNB</w:t>
      </w:r>
      <w:proofErr w:type="spellEnd"/>
      <w:r w:rsidRPr="0093445D">
        <w:rPr>
          <w:rFonts w:ascii="Arial" w:hAnsi="Arial" w:cs="Arial"/>
          <w:b w:val="0"/>
        </w:rPr>
        <w:t xml:space="preserve"> is not aware of the authorization status of the WAB-MT.</w:t>
      </w:r>
    </w:p>
    <w:p w14:paraId="0D22735F" w14:textId="77777777" w:rsidR="001B77D7" w:rsidRPr="0093445D" w:rsidRDefault="001B77D7" w:rsidP="001B77D7">
      <w:pPr>
        <w:pStyle w:val="Proposal"/>
        <w:numPr>
          <w:ilvl w:val="1"/>
          <w:numId w:val="43"/>
        </w:numPr>
        <w:rPr>
          <w:rFonts w:ascii="Arial" w:hAnsi="Arial" w:cs="Arial"/>
          <w:b w:val="0"/>
        </w:rPr>
      </w:pPr>
      <w:r w:rsidRPr="0093445D">
        <w:rPr>
          <w:rFonts w:ascii="Arial" w:hAnsi="Arial" w:cs="Arial"/>
          <w:b w:val="0"/>
        </w:rPr>
        <w:t xml:space="preserve">If </w:t>
      </w:r>
      <w:proofErr w:type="spellStart"/>
      <w:r w:rsidRPr="0093445D">
        <w:rPr>
          <w:rFonts w:ascii="Arial" w:hAnsi="Arial" w:cs="Arial"/>
          <w:b w:val="0"/>
        </w:rPr>
        <w:t>Xn</w:t>
      </w:r>
      <w:proofErr w:type="spellEnd"/>
      <w:r w:rsidRPr="0093445D">
        <w:rPr>
          <w:rFonts w:ascii="Arial" w:hAnsi="Arial" w:cs="Arial"/>
          <w:b w:val="0"/>
        </w:rPr>
        <w:t xml:space="preserve"> traffic of WAB-</w:t>
      </w:r>
      <w:proofErr w:type="spellStart"/>
      <w:r w:rsidRPr="0093445D">
        <w:rPr>
          <w:rFonts w:ascii="Arial" w:hAnsi="Arial" w:cs="Arial"/>
          <w:b w:val="0"/>
        </w:rPr>
        <w:t>gNB</w:t>
      </w:r>
      <w:proofErr w:type="spellEnd"/>
      <w:r w:rsidRPr="0093445D">
        <w:rPr>
          <w:rFonts w:ascii="Arial" w:hAnsi="Arial" w:cs="Arial"/>
          <w:b w:val="0"/>
        </w:rPr>
        <w:t xml:space="preserve"> is transmitted via the WAB-MT’s serving </w:t>
      </w:r>
      <w:proofErr w:type="spellStart"/>
      <w:r w:rsidRPr="0093445D">
        <w:rPr>
          <w:rFonts w:ascii="Arial" w:hAnsi="Arial" w:cs="Arial"/>
          <w:b w:val="0"/>
        </w:rPr>
        <w:t>gNB</w:t>
      </w:r>
      <w:proofErr w:type="spellEnd"/>
      <w:r w:rsidRPr="0093445D">
        <w:rPr>
          <w:rFonts w:ascii="Arial" w:hAnsi="Arial" w:cs="Arial"/>
          <w:b w:val="0"/>
        </w:rPr>
        <w:t xml:space="preserve"> directly rather than encapsulated in PDU session, the WAB-donor should know the authorization status of the WAB-MT.</w:t>
      </w:r>
    </w:p>
    <w:p w14:paraId="2D1844B2" w14:textId="77777777" w:rsidR="001B77D7" w:rsidRPr="001B77D7" w:rsidRDefault="001B77D7" w:rsidP="00E01DDF">
      <w:pPr>
        <w:ind w:left="284"/>
        <w:jc w:val="both"/>
        <w:rPr>
          <w:rFonts w:ascii="Arial" w:hAnsi="Arial" w:cs="Arial"/>
        </w:rPr>
      </w:pPr>
    </w:p>
    <w:p w14:paraId="58D5A8AC" w14:textId="0BFFC394" w:rsidR="00E01DDF" w:rsidRDefault="00E01DDF" w:rsidP="00E01DDF">
      <w:pPr>
        <w:ind w:left="284"/>
        <w:jc w:val="both"/>
        <w:rPr>
          <w:rFonts w:ascii="Arial" w:hAnsi="Arial" w:cs="Arial"/>
        </w:rPr>
      </w:pPr>
      <w:r w:rsidRPr="00A37B91">
        <w:rPr>
          <w:rFonts w:ascii="Arial" w:hAnsi="Arial" w:cs="Arial"/>
        </w:rPr>
        <w:t xml:space="preserve">- </w:t>
      </w:r>
      <w:r w:rsidRPr="00A37B91">
        <w:rPr>
          <w:rFonts w:ascii="Arial" w:hAnsi="Arial" w:cs="Arial"/>
          <w:b/>
          <w:bCs/>
          <w:u w:val="single"/>
        </w:rPr>
        <w:t>Question 3</w:t>
      </w:r>
      <w:r w:rsidRPr="00A37B91">
        <w:rPr>
          <w:rFonts w:ascii="Arial" w:hAnsi="Arial" w:cs="Arial"/>
        </w:rPr>
        <w:t>: To support mobility of the MWAB, some solutions assume that the MWAB-</w:t>
      </w:r>
      <w:proofErr w:type="spellStart"/>
      <w:r w:rsidRPr="00A37B91">
        <w:rPr>
          <w:rFonts w:ascii="Arial" w:hAnsi="Arial" w:cs="Arial"/>
        </w:rPr>
        <w:t>gNB</w:t>
      </w:r>
      <w:proofErr w:type="spellEnd"/>
      <w:r w:rsidRPr="00A37B91">
        <w:rPr>
          <w:rFonts w:ascii="Arial" w:hAnsi="Arial" w:cs="Arial"/>
        </w:rPr>
        <w:t xml:space="preserve"> can instantiate two cells (with same </w:t>
      </w:r>
      <w:proofErr w:type="spellStart"/>
      <w:r w:rsidRPr="00A37B91">
        <w:rPr>
          <w:rFonts w:ascii="Arial" w:hAnsi="Arial" w:cs="Arial"/>
        </w:rPr>
        <w:t>gNB</w:t>
      </w:r>
      <w:proofErr w:type="spellEnd"/>
      <w:r w:rsidRPr="00A37B91">
        <w:rPr>
          <w:rFonts w:ascii="Arial" w:hAnsi="Arial" w:cs="Arial"/>
        </w:rPr>
        <w:t xml:space="preserve"> ID or different </w:t>
      </w:r>
      <w:proofErr w:type="spellStart"/>
      <w:r w:rsidRPr="00A37B91">
        <w:rPr>
          <w:rFonts w:ascii="Arial" w:hAnsi="Arial" w:cs="Arial"/>
        </w:rPr>
        <w:t>gNB</w:t>
      </w:r>
      <w:proofErr w:type="spellEnd"/>
      <w:r w:rsidRPr="00A37B91">
        <w:rPr>
          <w:rFonts w:ascii="Arial" w:hAnsi="Arial" w:cs="Arial"/>
        </w:rPr>
        <w:t xml:space="preserve"> ID), and handover connected UEs between the two cells. The different </w:t>
      </w:r>
      <w:proofErr w:type="spellStart"/>
      <w:r w:rsidRPr="00A37B91">
        <w:rPr>
          <w:rFonts w:ascii="Arial" w:hAnsi="Arial" w:cs="Arial"/>
        </w:rPr>
        <w:t>gNB</w:t>
      </w:r>
      <w:proofErr w:type="spellEnd"/>
      <w:r w:rsidRPr="00A37B91">
        <w:rPr>
          <w:rFonts w:ascii="Arial" w:hAnsi="Arial" w:cs="Arial"/>
        </w:rPr>
        <w:t xml:space="preserve"> IDs use case is driven by the need to change AMF if the MWAB moves into a geographic area where a different AMF must be chosen to serve UEs. SA2 would like to ask RAN3 to confirm if this can be supported or not.  </w:t>
      </w:r>
      <w:r w:rsidRPr="00A37B91">
        <w:rPr>
          <w:rFonts w:ascii="Arial" w:hAnsi="Arial" w:cs="Arial"/>
        </w:rPr>
        <w:tab/>
      </w:r>
    </w:p>
    <w:p w14:paraId="21907E34" w14:textId="7332D2A4" w:rsidR="001B77D7" w:rsidRPr="0093445D" w:rsidRDefault="001B77D7" w:rsidP="0093445D">
      <w:pPr>
        <w:ind w:left="284"/>
        <w:jc w:val="both"/>
        <w:rPr>
          <w:rFonts w:ascii="Arial" w:hAnsi="Arial" w:cs="Arial"/>
        </w:rPr>
      </w:pPr>
      <w:r w:rsidRPr="000D3002">
        <w:rPr>
          <w:rFonts w:ascii="Arial" w:hAnsi="Arial" w:cs="Arial"/>
          <w:b/>
          <w:bCs/>
          <w:u w:val="single"/>
        </w:rPr>
        <w:t>RAN3’s Answer</w:t>
      </w:r>
      <w:r w:rsidRPr="0093445D">
        <w:rPr>
          <w:rFonts w:ascii="Arial" w:hAnsi="Arial" w:cs="Arial"/>
          <w:b/>
          <w:bCs/>
        </w:rPr>
        <w:t xml:space="preserve">: </w:t>
      </w:r>
      <w:r w:rsidRPr="0093445D">
        <w:rPr>
          <w:rFonts w:ascii="Arial" w:hAnsi="Arial" w:cs="Arial"/>
        </w:rPr>
        <w:t xml:space="preserve">If two different </w:t>
      </w:r>
      <w:proofErr w:type="spellStart"/>
      <w:r w:rsidRPr="0093445D">
        <w:rPr>
          <w:rFonts w:ascii="Arial" w:hAnsi="Arial" w:cs="Arial"/>
        </w:rPr>
        <w:t>gNBs</w:t>
      </w:r>
      <w:proofErr w:type="spellEnd"/>
      <w:r w:rsidRPr="0093445D">
        <w:rPr>
          <w:rFonts w:ascii="Arial" w:hAnsi="Arial" w:cs="Arial"/>
        </w:rPr>
        <w:t xml:space="preserve"> should be visible to the UE at time same time, the feasibility needs to be further checked with RAN 1/2/4.</w:t>
      </w:r>
    </w:p>
    <w:p w14:paraId="6DFEB04C" w14:textId="77777777" w:rsidR="001B77D7" w:rsidRPr="001B77D7" w:rsidRDefault="001B77D7" w:rsidP="00E01DDF">
      <w:pPr>
        <w:ind w:left="284"/>
        <w:jc w:val="both"/>
        <w:rPr>
          <w:rFonts w:ascii="Arial" w:hAnsi="Arial" w:cs="Arial"/>
        </w:rPr>
      </w:pPr>
    </w:p>
    <w:p w14:paraId="17B4AB8C" w14:textId="77777777" w:rsidR="00E01DDF" w:rsidRPr="002C48D9" w:rsidRDefault="00E01DDF" w:rsidP="00E01DDF">
      <w:pPr>
        <w:ind w:left="284"/>
        <w:jc w:val="both"/>
        <w:rPr>
          <w:rFonts w:ascii="Arial" w:hAnsi="Arial" w:cs="Arial"/>
          <w:lang w:eastAsia="zh-CN"/>
        </w:rPr>
      </w:pPr>
      <w:r w:rsidRPr="00A37B91">
        <w:rPr>
          <w:rFonts w:ascii="Arial" w:hAnsi="Arial" w:cs="Arial" w:hint="eastAsia"/>
          <w:b/>
          <w:bCs/>
          <w:lang w:eastAsia="zh-CN"/>
        </w:rPr>
        <w:t>-</w:t>
      </w:r>
      <w:r w:rsidRPr="00A37B91">
        <w:rPr>
          <w:rFonts w:ascii="Arial" w:hAnsi="Arial" w:cs="Arial"/>
          <w:b/>
          <w:bCs/>
          <w:lang w:eastAsia="zh-CN"/>
        </w:rPr>
        <w:t xml:space="preserve"> </w:t>
      </w:r>
      <w:r w:rsidRPr="000B6B75">
        <w:rPr>
          <w:rFonts w:ascii="Arial" w:hAnsi="Arial" w:cs="Arial"/>
          <w:b/>
          <w:bCs/>
          <w:u w:val="single"/>
          <w:lang w:eastAsia="zh-CN"/>
        </w:rPr>
        <w:t>Question 4</w:t>
      </w:r>
      <w:r w:rsidRPr="00A37B91">
        <w:rPr>
          <w:rFonts w:ascii="Arial" w:hAnsi="Arial" w:cs="Arial"/>
          <w:lang w:eastAsia="zh-CN"/>
        </w:rPr>
        <w:t xml:space="preserve">: SA2 discussed the scenario of </w:t>
      </w:r>
      <w:proofErr w:type="spellStart"/>
      <w:r w:rsidRPr="00A37B91">
        <w:rPr>
          <w:rFonts w:ascii="Arial" w:hAnsi="Arial" w:cs="Arial"/>
          <w:lang w:eastAsia="zh-CN"/>
        </w:rPr>
        <w:t>Xn</w:t>
      </w:r>
      <w:proofErr w:type="spellEnd"/>
      <w:r w:rsidRPr="00A37B91">
        <w:rPr>
          <w:rFonts w:ascii="Arial" w:hAnsi="Arial" w:cs="Arial"/>
          <w:lang w:eastAsia="zh-CN"/>
        </w:rPr>
        <w:t xml:space="preserve"> interface between RAN nodes over the IP connectivity provided by the PDU session of MWAB-UE, and would like to ask RAN3 if this scenario can be supported by RAN3. </w:t>
      </w:r>
    </w:p>
    <w:p w14:paraId="15D93DE1" w14:textId="64CA1056" w:rsidR="001B77D7" w:rsidRPr="00D77A16" w:rsidRDefault="001B77D7" w:rsidP="001B77D7">
      <w:pPr>
        <w:ind w:left="284"/>
        <w:jc w:val="both"/>
        <w:rPr>
          <w:rFonts w:ascii="Arial" w:hAnsi="Arial" w:cs="Arial"/>
          <w:b/>
        </w:rPr>
      </w:pPr>
      <w:r w:rsidRPr="000D3002">
        <w:rPr>
          <w:rFonts w:ascii="Arial" w:hAnsi="Arial" w:cs="Arial"/>
          <w:b/>
          <w:bCs/>
          <w:u w:val="single"/>
        </w:rPr>
        <w:t>RAN3’s Answer</w:t>
      </w:r>
      <w:r w:rsidRPr="00D77A16">
        <w:rPr>
          <w:rFonts w:ascii="Arial" w:hAnsi="Arial" w:cs="Arial"/>
          <w:b/>
          <w:bCs/>
        </w:rPr>
        <w:t xml:space="preserve">: </w:t>
      </w:r>
      <w:r w:rsidRPr="001B77D7">
        <w:rPr>
          <w:rFonts w:ascii="Arial" w:hAnsi="Arial" w:cs="Arial"/>
        </w:rPr>
        <w:t xml:space="preserve">RAN3 think the </w:t>
      </w:r>
      <w:proofErr w:type="spellStart"/>
      <w:r w:rsidRPr="001B77D7">
        <w:rPr>
          <w:rFonts w:ascii="Arial" w:hAnsi="Arial" w:cs="Arial"/>
        </w:rPr>
        <w:t>Xn</w:t>
      </w:r>
      <w:proofErr w:type="spellEnd"/>
      <w:r w:rsidRPr="001B77D7">
        <w:rPr>
          <w:rFonts w:ascii="Arial" w:hAnsi="Arial" w:cs="Arial"/>
        </w:rPr>
        <w:t xml:space="preserve"> connection over the BH PDU session of the WAB-MT is a feasible solution, but there are also other candidate solutions, and RAN3 will provide further feedback to SA2 if there is any conclusion on the decision of how to support </w:t>
      </w:r>
      <w:proofErr w:type="spellStart"/>
      <w:r w:rsidRPr="001B77D7">
        <w:rPr>
          <w:rFonts w:ascii="Arial" w:hAnsi="Arial" w:cs="Arial"/>
        </w:rPr>
        <w:t>Xn</w:t>
      </w:r>
      <w:proofErr w:type="spellEnd"/>
      <w:r w:rsidRPr="001B77D7">
        <w:rPr>
          <w:rFonts w:ascii="Arial" w:hAnsi="Arial" w:cs="Arial"/>
        </w:rPr>
        <w:t xml:space="preserve"> for the WAB-</w:t>
      </w:r>
      <w:proofErr w:type="spellStart"/>
      <w:r w:rsidRPr="001B77D7">
        <w:rPr>
          <w:rFonts w:ascii="Arial" w:hAnsi="Arial" w:cs="Arial"/>
        </w:rPr>
        <w:t>gNB</w:t>
      </w:r>
      <w:proofErr w:type="spellEnd"/>
      <w:r w:rsidRPr="00D77A16">
        <w:rPr>
          <w:rFonts w:ascii="Arial" w:hAnsi="Arial" w:cs="Arial"/>
        </w:rPr>
        <w:t>.</w:t>
      </w:r>
    </w:p>
    <w:p w14:paraId="32B034BE" w14:textId="4765B978" w:rsidR="003765FE" w:rsidRPr="0093445D" w:rsidRDefault="001B77D7" w:rsidP="0093445D">
      <w:pPr>
        <w:jc w:val="both"/>
        <w:rPr>
          <w:rFonts w:ascii="Arial" w:hAnsi="Arial" w:cs="Arial"/>
        </w:rPr>
      </w:pPr>
      <w:r>
        <w:rPr>
          <w:rFonts w:ascii="Arial" w:hAnsi="Arial" w:cs="Arial"/>
        </w:rPr>
        <w:t xml:space="preserve">Apart from the 4 questions, </w:t>
      </w:r>
      <w:r w:rsidRPr="0093445D">
        <w:rPr>
          <w:rFonts w:ascii="Arial" w:hAnsi="Arial" w:cs="Arial"/>
        </w:rPr>
        <w:t xml:space="preserve">RAN3 also evaluate </w:t>
      </w:r>
      <w:r w:rsidR="00E01DDF" w:rsidRPr="0093445D">
        <w:rPr>
          <w:rFonts w:ascii="Arial" w:hAnsi="Arial" w:cs="Arial"/>
        </w:rPr>
        <w:t>the candidate solutions documented in the TR 23.700-06</w:t>
      </w:r>
      <w:r>
        <w:rPr>
          <w:rFonts w:ascii="Arial" w:hAnsi="Arial" w:cs="Arial"/>
        </w:rPr>
        <w:t>, and would like to point out the following</w:t>
      </w:r>
      <w:r w:rsidR="00EA28CC">
        <w:rPr>
          <w:rFonts w:ascii="Arial" w:hAnsi="Arial" w:cs="Arial"/>
        </w:rPr>
        <w:t xml:space="preserve"> regarding solution #2</w:t>
      </w:r>
      <w:r w:rsidR="00E01DDF" w:rsidRPr="0093445D">
        <w:rPr>
          <w:rFonts w:ascii="Arial" w:hAnsi="Arial" w:cs="Arial"/>
        </w:rPr>
        <w:t>:</w:t>
      </w:r>
      <w:r w:rsidR="003765FE" w:rsidRPr="0093445D">
        <w:rPr>
          <w:rFonts w:ascii="Arial" w:hAnsi="Arial" w:cs="Arial"/>
        </w:rPr>
        <w:t xml:space="preserve"> </w:t>
      </w:r>
      <w:r w:rsidRPr="001B77D7">
        <w:rPr>
          <w:rFonts w:ascii="Arial" w:hAnsi="Arial" w:cs="Arial"/>
        </w:rPr>
        <w:t>RAN3 is discussing how to avoid the multi-hop deployment for WAB, and realized that the Solution #2 from SA2’s TR is targeting at same issue and has RAN impact. RAN3 request</w:t>
      </w:r>
      <w:r>
        <w:rPr>
          <w:rFonts w:ascii="Arial" w:hAnsi="Arial" w:cs="Arial"/>
        </w:rPr>
        <w:t>s</w:t>
      </w:r>
      <w:r w:rsidRPr="001B77D7">
        <w:rPr>
          <w:rFonts w:ascii="Arial" w:hAnsi="Arial" w:cs="Arial"/>
        </w:rPr>
        <w:t xml:space="preserve"> SA2 not make any conclusion for the multi-hop avoidance at this stage</w:t>
      </w:r>
      <w:r>
        <w:rPr>
          <w:rFonts w:ascii="Arial" w:hAnsi="Arial" w:cs="Arial"/>
        </w:rPr>
        <w:t>, and will inform SA2 on the progress for this issue in future meeting</w:t>
      </w:r>
      <w:r w:rsidRPr="001B77D7">
        <w:rPr>
          <w:rFonts w:ascii="Arial" w:hAnsi="Arial" w:cs="Arial"/>
        </w:rPr>
        <w:t>.</w:t>
      </w:r>
    </w:p>
    <w:p w14:paraId="267F23EA" w14:textId="77777777" w:rsidR="00E01DDF" w:rsidRDefault="00E01DDF" w:rsidP="00E01DDF">
      <w:pPr>
        <w:rPr>
          <w:rFonts w:ascii="Arial" w:hAnsi="Arial" w:cs="Arial"/>
          <w:color w:val="FF0000"/>
        </w:rPr>
      </w:pPr>
    </w:p>
    <w:p w14:paraId="76919542" w14:textId="77777777" w:rsidR="00E01DDF" w:rsidRPr="000F4E43" w:rsidRDefault="00E01DDF" w:rsidP="00E01DDF">
      <w:pPr>
        <w:spacing w:after="120"/>
        <w:rPr>
          <w:rFonts w:ascii="Arial" w:hAnsi="Arial" w:cs="Arial"/>
          <w:b/>
        </w:rPr>
      </w:pPr>
      <w:r w:rsidRPr="000F4E43">
        <w:rPr>
          <w:rFonts w:ascii="Arial" w:hAnsi="Arial" w:cs="Arial"/>
          <w:b/>
        </w:rPr>
        <w:t>2. Actions:</w:t>
      </w:r>
    </w:p>
    <w:p w14:paraId="4A17E93B" w14:textId="77777777" w:rsidR="00E01DDF" w:rsidRPr="000F4E43" w:rsidRDefault="00E01DDF" w:rsidP="00E01DDF">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SA2: </w:t>
      </w:r>
    </w:p>
    <w:p w14:paraId="125B57C6" w14:textId="77777777" w:rsidR="00E01DDF" w:rsidRDefault="00E01DDF" w:rsidP="00E01DDF">
      <w:pPr>
        <w:jc w:val="both"/>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take the above feedback into account.</w:t>
      </w:r>
    </w:p>
    <w:p w14:paraId="55430A84" w14:textId="77777777" w:rsidR="00E01DDF" w:rsidRDefault="00E01DDF" w:rsidP="00E01DDF">
      <w:pPr>
        <w:ind w:left="994" w:hanging="994"/>
        <w:rPr>
          <w:rFonts w:ascii="Arial" w:hAnsi="Arial" w:cs="Arial"/>
        </w:rPr>
      </w:pPr>
      <w:r>
        <w:rPr>
          <w:rFonts w:ascii="Arial" w:hAnsi="Arial" w:cs="Arial"/>
        </w:rPr>
        <w:t xml:space="preserve"> </w:t>
      </w:r>
    </w:p>
    <w:p w14:paraId="07F73DA7" w14:textId="77777777" w:rsidR="00E01DDF" w:rsidRDefault="00E01DDF" w:rsidP="00E01DDF">
      <w:pPr>
        <w:ind w:left="994" w:hanging="994"/>
        <w:rPr>
          <w:rFonts w:ascii="Arial" w:hAnsi="Arial" w:cs="Arial"/>
        </w:rPr>
      </w:pPr>
    </w:p>
    <w:p w14:paraId="3304DF06" w14:textId="77777777" w:rsidR="00E01DDF" w:rsidRPr="000F4E43" w:rsidRDefault="00E01DDF" w:rsidP="00E01DDF">
      <w:pPr>
        <w:ind w:left="994" w:hanging="994"/>
        <w:rPr>
          <w:rFonts w:ascii="Arial" w:hAnsi="Arial" w:cs="Arial"/>
        </w:rPr>
      </w:pPr>
    </w:p>
    <w:p w14:paraId="5CECBB3A" w14:textId="77777777" w:rsidR="00E01DDF" w:rsidRPr="00022BBF" w:rsidRDefault="00E01DDF" w:rsidP="00E01DDF">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00D775F1" w14:textId="77777777" w:rsidR="00E01DDF" w:rsidRDefault="00E01DDF" w:rsidP="00E01DDF">
      <w:pPr>
        <w:tabs>
          <w:tab w:val="left" w:pos="3969"/>
          <w:tab w:val="left" w:pos="5103"/>
          <w:tab w:val="left" w:pos="8640"/>
        </w:tabs>
        <w:spacing w:after="120"/>
        <w:ind w:left="2268" w:hanging="2268"/>
        <w:rPr>
          <w:rFonts w:ascii="Arial" w:hAnsi="Arial" w:cs="Arial"/>
          <w:bCs/>
        </w:rPr>
      </w:pPr>
      <w:r>
        <w:rPr>
          <w:rFonts w:ascii="Arial" w:hAnsi="Arial" w:cs="Arial"/>
          <w:bCs/>
        </w:rPr>
        <w:lastRenderedPageBreak/>
        <w:t>TSG-RAN3 Meeting</w:t>
      </w:r>
      <w:r>
        <w:rPr>
          <w:rFonts w:ascii="Arial" w:hAnsi="Arial" w:cs="Arial"/>
          <w:bCs/>
        </w:rPr>
        <w:tab/>
        <w:t>#125 – August 19 to August 23, 2024         Maastricht, NL</w:t>
      </w:r>
    </w:p>
    <w:p w14:paraId="64D4582B" w14:textId="77777777" w:rsidR="00E01DDF" w:rsidRDefault="00E01DDF" w:rsidP="00E01DDF">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#125bis – October 14 to October 18, 2024            China (TBC)</w:t>
      </w:r>
    </w:p>
    <w:p w14:paraId="7E6184A1" w14:textId="77777777" w:rsidR="00FF61FD" w:rsidRDefault="00FF61FD" w:rsidP="005C0A63">
      <w:pPr>
        <w:pStyle w:val="FirstChange"/>
        <w:jc w:val="left"/>
        <w:rPr>
          <w:noProof/>
        </w:rPr>
      </w:pPr>
    </w:p>
    <w:sectPr w:rsidR="00FF61FD" w:rsidSect="00A6664A">
      <w:headerReference w:type="default" r:id="rId10"/>
      <w:footnotePr>
        <w:numRestart w:val="eachSect"/>
      </w:footnotePr>
      <w:pgSz w:w="11907" w:h="16840" w:code="9"/>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35A30" w14:textId="77777777" w:rsidR="00EC2BF3" w:rsidRDefault="00EC2BF3">
      <w:r>
        <w:separator/>
      </w:r>
    </w:p>
  </w:endnote>
  <w:endnote w:type="continuationSeparator" w:id="0">
    <w:p w14:paraId="55444B11" w14:textId="77777777" w:rsidR="00EC2BF3" w:rsidRDefault="00EC2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66C20" w14:textId="77777777" w:rsidR="00EC2BF3" w:rsidRDefault="00EC2BF3">
      <w:r>
        <w:separator/>
      </w:r>
    </w:p>
  </w:footnote>
  <w:footnote w:type="continuationSeparator" w:id="0">
    <w:p w14:paraId="00BD3B8F" w14:textId="77777777" w:rsidR="00EC2BF3" w:rsidRDefault="00EC2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14D16" w:rsidRDefault="00614D1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57D19"/>
    <w:multiLevelType w:val="hybridMultilevel"/>
    <w:tmpl w:val="7BCE24C0"/>
    <w:lvl w:ilvl="0" w:tplc="5D444C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C8B72B7"/>
    <w:multiLevelType w:val="hybridMultilevel"/>
    <w:tmpl w:val="7BD6383E"/>
    <w:lvl w:ilvl="0" w:tplc="1E02822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4A0064"/>
    <w:multiLevelType w:val="hybridMultilevel"/>
    <w:tmpl w:val="3CA25EB2"/>
    <w:lvl w:ilvl="0" w:tplc="57CA5B48">
      <w:start w:val="5"/>
      <w:numFmt w:val="bullet"/>
      <w:lvlText w:val="Þ"/>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AA1AFE"/>
    <w:multiLevelType w:val="hybridMultilevel"/>
    <w:tmpl w:val="7BE22F2A"/>
    <w:lvl w:ilvl="0" w:tplc="09EABD68">
      <w:start w:val="1"/>
      <w:numFmt w:val="bullet"/>
      <w:lvlText w:val=""/>
      <w:lvlJc w:val="left"/>
      <w:pPr>
        <w:ind w:left="720" w:hanging="360"/>
      </w:pPr>
      <w:rPr>
        <w:rFonts w:ascii="Symbol" w:eastAsiaTheme="minorEastAsia" w:hAnsi="Symbol" w:cs="Times New Roman" w:hint="default"/>
        <w:b/>
      </w:rPr>
    </w:lvl>
    <w:lvl w:ilvl="1" w:tplc="09EABD68">
      <w:start w:val="1"/>
      <w:numFmt w:val="bullet"/>
      <w:lvlText w:val=""/>
      <w:lvlJc w:val="left"/>
      <w:pPr>
        <w:ind w:left="1440" w:hanging="360"/>
      </w:pPr>
      <w:rPr>
        <w:rFonts w:ascii="Symbol" w:eastAsiaTheme="minorEastAsia" w:hAnsi="Symbol"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204BD2"/>
    <w:multiLevelType w:val="hybridMultilevel"/>
    <w:tmpl w:val="F7FE80C8"/>
    <w:lvl w:ilvl="0" w:tplc="57CA5B48">
      <w:start w:val="5"/>
      <w:numFmt w:val="bullet"/>
      <w:lvlText w:val="Þ"/>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22474979"/>
    <w:multiLevelType w:val="hybridMultilevel"/>
    <w:tmpl w:val="7BCE24C0"/>
    <w:lvl w:ilvl="0" w:tplc="5D444C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ED054F"/>
    <w:multiLevelType w:val="hybridMultilevel"/>
    <w:tmpl w:val="7BCE24C0"/>
    <w:lvl w:ilvl="0" w:tplc="5D444CE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2ACA4B6A"/>
    <w:multiLevelType w:val="hybridMultilevel"/>
    <w:tmpl w:val="BF84BF6A"/>
    <w:lvl w:ilvl="0" w:tplc="F2D218CC">
      <w:start w:val="2"/>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7365CD"/>
    <w:multiLevelType w:val="hybridMultilevel"/>
    <w:tmpl w:val="75CC98D2"/>
    <w:lvl w:ilvl="0" w:tplc="074077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045F27"/>
    <w:multiLevelType w:val="hybridMultilevel"/>
    <w:tmpl w:val="3378DC4E"/>
    <w:lvl w:ilvl="0" w:tplc="1158BD2E">
      <w:start w:val="10"/>
      <w:numFmt w:val="bullet"/>
      <w:lvlText w:val="-"/>
      <w:lvlJc w:val="left"/>
      <w:pPr>
        <w:ind w:left="420" w:hanging="420"/>
      </w:pPr>
      <w:rPr>
        <w:rFonts w:ascii="Arial" w:eastAsia="Batang"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2A11FF"/>
    <w:multiLevelType w:val="hybridMultilevel"/>
    <w:tmpl w:val="7BCE24C0"/>
    <w:lvl w:ilvl="0" w:tplc="5D444C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8D56AE"/>
    <w:multiLevelType w:val="hybridMultilevel"/>
    <w:tmpl w:val="4F2A4D3C"/>
    <w:lvl w:ilvl="0" w:tplc="09EABD68">
      <w:start w:val="1"/>
      <w:numFmt w:val="bullet"/>
      <w:lvlText w:val=""/>
      <w:lvlJc w:val="left"/>
      <w:pPr>
        <w:ind w:left="720" w:hanging="360"/>
      </w:pPr>
      <w:rPr>
        <w:rFonts w:ascii="Symbol" w:eastAsiaTheme="minorEastAsia"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A34518"/>
    <w:multiLevelType w:val="hybridMultilevel"/>
    <w:tmpl w:val="1AD00F48"/>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A231C92"/>
    <w:multiLevelType w:val="hybridMultilevel"/>
    <w:tmpl w:val="7BCE24C0"/>
    <w:lvl w:ilvl="0" w:tplc="5D444CE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1B264E"/>
    <w:multiLevelType w:val="hybridMultilevel"/>
    <w:tmpl w:val="9946B27E"/>
    <w:lvl w:ilvl="0" w:tplc="0409000F">
      <w:start w:val="1"/>
      <w:numFmt w:val="decimal"/>
      <w:lvlText w:val="%1."/>
      <w:lvlJc w:val="left"/>
      <w:pPr>
        <w:ind w:left="722" w:hanging="420"/>
      </w:pPr>
    </w:lvl>
    <w:lvl w:ilvl="1" w:tplc="04090019" w:tentative="1">
      <w:start w:val="1"/>
      <w:numFmt w:val="lowerLetter"/>
      <w:lvlText w:val="%2)"/>
      <w:lvlJc w:val="left"/>
      <w:pPr>
        <w:ind w:left="1142" w:hanging="420"/>
      </w:pPr>
    </w:lvl>
    <w:lvl w:ilvl="2" w:tplc="0409001B" w:tentative="1">
      <w:start w:val="1"/>
      <w:numFmt w:val="lowerRoman"/>
      <w:lvlText w:val="%3."/>
      <w:lvlJc w:val="right"/>
      <w:pPr>
        <w:ind w:left="1562" w:hanging="420"/>
      </w:pPr>
    </w:lvl>
    <w:lvl w:ilvl="3" w:tplc="0409000F" w:tentative="1">
      <w:start w:val="1"/>
      <w:numFmt w:val="decimal"/>
      <w:lvlText w:val="%4."/>
      <w:lvlJc w:val="left"/>
      <w:pPr>
        <w:ind w:left="1982" w:hanging="420"/>
      </w:pPr>
    </w:lvl>
    <w:lvl w:ilvl="4" w:tplc="04090019" w:tentative="1">
      <w:start w:val="1"/>
      <w:numFmt w:val="lowerLetter"/>
      <w:lvlText w:val="%5)"/>
      <w:lvlJc w:val="left"/>
      <w:pPr>
        <w:ind w:left="2402" w:hanging="420"/>
      </w:pPr>
    </w:lvl>
    <w:lvl w:ilvl="5" w:tplc="0409001B" w:tentative="1">
      <w:start w:val="1"/>
      <w:numFmt w:val="lowerRoman"/>
      <w:lvlText w:val="%6."/>
      <w:lvlJc w:val="right"/>
      <w:pPr>
        <w:ind w:left="2822" w:hanging="420"/>
      </w:pPr>
    </w:lvl>
    <w:lvl w:ilvl="6" w:tplc="0409000F" w:tentative="1">
      <w:start w:val="1"/>
      <w:numFmt w:val="decimal"/>
      <w:lvlText w:val="%7."/>
      <w:lvlJc w:val="left"/>
      <w:pPr>
        <w:ind w:left="3242" w:hanging="420"/>
      </w:pPr>
    </w:lvl>
    <w:lvl w:ilvl="7" w:tplc="04090019" w:tentative="1">
      <w:start w:val="1"/>
      <w:numFmt w:val="lowerLetter"/>
      <w:lvlText w:val="%8)"/>
      <w:lvlJc w:val="left"/>
      <w:pPr>
        <w:ind w:left="3662" w:hanging="420"/>
      </w:pPr>
    </w:lvl>
    <w:lvl w:ilvl="8" w:tplc="0409001B" w:tentative="1">
      <w:start w:val="1"/>
      <w:numFmt w:val="lowerRoman"/>
      <w:lvlText w:val="%9."/>
      <w:lvlJc w:val="right"/>
      <w:pPr>
        <w:ind w:left="4082" w:hanging="420"/>
      </w:pPr>
    </w:lvl>
  </w:abstractNum>
  <w:abstractNum w:abstractNumId="2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AB82A00"/>
    <w:multiLevelType w:val="hybridMultilevel"/>
    <w:tmpl w:val="3452A764"/>
    <w:lvl w:ilvl="0" w:tplc="865C13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9D57D1C"/>
    <w:multiLevelType w:val="hybridMultilevel"/>
    <w:tmpl w:val="7BCE24C0"/>
    <w:lvl w:ilvl="0" w:tplc="5D444C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C4535C"/>
    <w:multiLevelType w:val="hybridMultilevel"/>
    <w:tmpl w:val="44F027DA"/>
    <w:lvl w:ilvl="0" w:tplc="09EABD68">
      <w:start w:val="1"/>
      <w:numFmt w:val="bullet"/>
      <w:lvlText w:val=""/>
      <w:lvlJc w:val="left"/>
      <w:pPr>
        <w:ind w:left="720" w:hanging="360"/>
      </w:pPr>
      <w:rPr>
        <w:rFonts w:ascii="Symbol" w:eastAsiaTheme="minorEastAsia" w:hAnsi="Symbol"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9A769C"/>
    <w:multiLevelType w:val="hybridMultilevel"/>
    <w:tmpl w:val="1CF8A4A2"/>
    <w:lvl w:ilvl="0" w:tplc="489ACA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24F4857"/>
    <w:multiLevelType w:val="hybridMultilevel"/>
    <w:tmpl w:val="108AFB92"/>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803FAA"/>
    <w:multiLevelType w:val="hybridMultilevel"/>
    <w:tmpl w:val="7BCE24C0"/>
    <w:lvl w:ilvl="0" w:tplc="5D444CE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777105"/>
    <w:multiLevelType w:val="hybridMultilevel"/>
    <w:tmpl w:val="52A28346"/>
    <w:lvl w:ilvl="0" w:tplc="08225A2E">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8995257"/>
    <w:multiLevelType w:val="hybridMultilevel"/>
    <w:tmpl w:val="1752029E"/>
    <w:lvl w:ilvl="0" w:tplc="09EABD68">
      <w:start w:val="1"/>
      <w:numFmt w:val="bullet"/>
      <w:lvlText w:val=""/>
      <w:lvlJc w:val="left"/>
      <w:pPr>
        <w:ind w:left="720" w:hanging="360"/>
      </w:pPr>
      <w:rPr>
        <w:rFonts w:ascii="Symbol" w:eastAsiaTheme="minorEastAsia" w:hAnsi="Symbol" w:cs="Times New Roman" w:hint="default"/>
        <w:b/>
      </w:rPr>
    </w:lvl>
    <w:lvl w:ilvl="1" w:tplc="09EABD68">
      <w:start w:val="1"/>
      <w:numFmt w:val="bullet"/>
      <w:lvlText w:val=""/>
      <w:lvlJc w:val="left"/>
      <w:pPr>
        <w:ind w:left="1440" w:hanging="360"/>
      </w:pPr>
      <w:rPr>
        <w:rFonts w:ascii="Symbol" w:eastAsiaTheme="minorEastAsia" w:hAnsi="Symbol" w:cs="Times New Roman"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DAF7F06"/>
    <w:multiLevelType w:val="hybridMultilevel"/>
    <w:tmpl w:val="7BCE24C0"/>
    <w:lvl w:ilvl="0" w:tplc="5D444CE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8"/>
  </w:num>
  <w:num w:numId="13">
    <w:abstractNumId w:val="29"/>
  </w:num>
  <w:num w:numId="14">
    <w:abstractNumId w:val="28"/>
  </w:num>
  <w:num w:numId="15">
    <w:abstractNumId w:val="25"/>
  </w:num>
  <w:num w:numId="16">
    <w:abstractNumId w:val="25"/>
  </w:num>
  <w:num w:numId="17">
    <w:abstractNumId w:val="21"/>
  </w:num>
  <w:num w:numId="18">
    <w:abstractNumId w:val="12"/>
  </w:num>
  <w:num w:numId="19">
    <w:abstractNumId w:val="13"/>
  </w:num>
  <w:num w:numId="20">
    <w:abstractNumId w:val="15"/>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5"/>
    <w:lvlOverride w:ilvl="0">
      <w:startOverride w:val="1"/>
    </w:lvlOverride>
  </w:num>
  <w:num w:numId="24">
    <w:abstractNumId w:val="30"/>
  </w:num>
  <w:num w:numId="25">
    <w:abstractNumId w:val="25"/>
    <w:lvlOverride w:ilvl="0">
      <w:startOverride w:val="1"/>
    </w:lvlOverride>
  </w:num>
  <w:num w:numId="26">
    <w:abstractNumId w:val="20"/>
  </w:num>
  <w:num w:numId="27">
    <w:abstractNumId w:val="24"/>
  </w:num>
  <w:num w:numId="28">
    <w:abstractNumId w:val="32"/>
  </w:num>
  <w:num w:numId="29">
    <w:abstractNumId w:val="14"/>
  </w:num>
  <w:num w:numId="30">
    <w:abstractNumId w:val="27"/>
  </w:num>
  <w:num w:numId="31">
    <w:abstractNumId w:val="33"/>
  </w:num>
  <w:num w:numId="32">
    <w:abstractNumId w:val="37"/>
  </w:num>
  <w:num w:numId="33">
    <w:abstractNumId w:val="25"/>
  </w:num>
  <w:num w:numId="34">
    <w:abstractNumId w:val="22"/>
  </w:num>
  <w:num w:numId="35">
    <w:abstractNumId w:val="34"/>
  </w:num>
  <w:num w:numId="36">
    <w:abstractNumId w:val="31"/>
  </w:num>
  <w:num w:numId="37">
    <w:abstractNumId w:val="26"/>
  </w:num>
  <w:num w:numId="38">
    <w:abstractNumId w:val="16"/>
  </w:num>
  <w:num w:numId="39">
    <w:abstractNumId w:val="36"/>
  </w:num>
  <w:num w:numId="40">
    <w:abstractNumId w:val="10"/>
  </w:num>
  <w:num w:numId="41">
    <w:abstractNumId w:val="35"/>
  </w:num>
  <w:num w:numId="42">
    <w:abstractNumId w:val="17"/>
  </w:num>
  <w:num w:numId="43">
    <w:abstractNumId w:val="39"/>
  </w:num>
  <w:num w:numId="44">
    <w:abstractNumId w:val="23"/>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07EA8"/>
    <w:rsid w:val="00011577"/>
    <w:rsid w:val="00014226"/>
    <w:rsid w:val="00020D4D"/>
    <w:rsid w:val="00022E4A"/>
    <w:rsid w:val="00024C18"/>
    <w:rsid w:val="00030DA1"/>
    <w:rsid w:val="000368FD"/>
    <w:rsid w:val="00036FFB"/>
    <w:rsid w:val="000432EA"/>
    <w:rsid w:val="000472E8"/>
    <w:rsid w:val="000476A2"/>
    <w:rsid w:val="00051FFB"/>
    <w:rsid w:val="0005448E"/>
    <w:rsid w:val="00061D0F"/>
    <w:rsid w:val="00064C9A"/>
    <w:rsid w:val="00067665"/>
    <w:rsid w:val="00067DCD"/>
    <w:rsid w:val="000706BA"/>
    <w:rsid w:val="000825AD"/>
    <w:rsid w:val="0008343B"/>
    <w:rsid w:val="00094F0A"/>
    <w:rsid w:val="000A2B7F"/>
    <w:rsid w:val="000A6394"/>
    <w:rsid w:val="000C038A"/>
    <w:rsid w:val="000C107F"/>
    <w:rsid w:val="000C1C59"/>
    <w:rsid w:val="000C34F1"/>
    <w:rsid w:val="000C39D5"/>
    <w:rsid w:val="000C4C3D"/>
    <w:rsid w:val="000C6598"/>
    <w:rsid w:val="000D056C"/>
    <w:rsid w:val="000D3002"/>
    <w:rsid w:val="000D6382"/>
    <w:rsid w:val="000D67C4"/>
    <w:rsid w:val="000E1199"/>
    <w:rsid w:val="000F0DF4"/>
    <w:rsid w:val="000F23FA"/>
    <w:rsid w:val="000F4E94"/>
    <w:rsid w:val="00112C4C"/>
    <w:rsid w:val="00116618"/>
    <w:rsid w:val="001278DB"/>
    <w:rsid w:val="001323A6"/>
    <w:rsid w:val="001351C4"/>
    <w:rsid w:val="00145D43"/>
    <w:rsid w:val="00145DD9"/>
    <w:rsid w:val="001462B5"/>
    <w:rsid w:val="00146694"/>
    <w:rsid w:val="00147366"/>
    <w:rsid w:val="00153E5E"/>
    <w:rsid w:val="001562B4"/>
    <w:rsid w:val="0016275F"/>
    <w:rsid w:val="0016286B"/>
    <w:rsid w:val="001670C1"/>
    <w:rsid w:val="001763A1"/>
    <w:rsid w:val="00176EF9"/>
    <w:rsid w:val="00181973"/>
    <w:rsid w:val="001847F5"/>
    <w:rsid w:val="00186EF5"/>
    <w:rsid w:val="00190D57"/>
    <w:rsid w:val="00191183"/>
    <w:rsid w:val="00192C46"/>
    <w:rsid w:val="001A7B60"/>
    <w:rsid w:val="001B6746"/>
    <w:rsid w:val="001B6CDC"/>
    <w:rsid w:val="001B77D7"/>
    <w:rsid w:val="001B7A65"/>
    <w:rsid w:val="001D2CB8"/>
    <w:rsid w:val="001D385F"/>
    <w:rsid w:val="001D753C"/>
    <w:rsid w:val="001E41F3"/>
    <w:rsid w:val="001E48D4"/>
    <w:rsid w:val="001F6A4C"/>
    <w:rsid w:val="00202957"/>
    <w:rsid w:val="00207088"/>
    <w:rsid w:val="00214803"/>
    <w:rsid w:val="00217281"/>
    <w:rsid w:val="002218D6"/>
    <w:rsid w:val="0022234E"/>
    <w:rsid w:val="00223B11"/>
    <w:rsid w:val="00234C35"/>
    <w:rsid w:val="0024685A"/>
    <w:rsid w:val="00246B60"/>
    <w:rsid w:val="0026004D"/>
    <w:rsid w:val="00262C39"/>
    <w:rsid w:val="002636A7"/>
    <w:rsid w:val="00274611"/>
    <w:rsid w:val="0027588B"/>
    <w:rsid w:val="00275D12"/>
    <w:rsid w:val="002769EB"/>
    <w:rsid w:val="002860C4"/>
    <w:rsid w:val="002865E8"/>
    <w:rsid w:val="002946CB"/>
    <w:rsid w:val="002A37C8"/>
    <w:rsid w:val="002A47EF"/>
    <w:rsid w:val="002B23F9"/>
    <w:rsid w:val="002B24C6"/>
    <w:rsid w:val="002B5191"/>
    <w:rsid w:val="002B5741"/>
    <w:rsid w:val="002B5B7A"/>
    <w:rsid w:val="002B63D1"/>
    <w:rsid w:val="002C238A"/>
    <w:rsid w:val="002C48D9"/>
    <w:rsid w:val="002C6457"/>
    <w:rsid w:val="002E595A"/>
    <w:rsid w:val="003020FB"/>
    <w:rsid w:val="00302903"/>
    <w:rsid w:val="00305409"/>
    <w:rsid w:val="003079DE"/>
    <w:rsid w:val="00307FBA"/>
    <w:rsid w:val="00311267"/>
    <w:rsid w:val="00317204"/>
    <w:rsid w:val="00321B63"/>
    <w:rsid w:val="00325FF2"/>
    <w:rsid w:val="00336295"/>
    <w:rsid w:val="003415A1"/>
    <w:rsid w:val="0035319E"/>
    <w:rsid w:val="00353346"/>
    <w:rsid w:val="003611CE"/>
    <w:rsid w:val="003765FE"/>
    <w:rsid w:val="00376EE0"/>
    <w:rsid w:val="00384AE4"/>
    <w:rsid w:val="00384F3E"/>
    <w:rsid w:val="0038751D"/>
    <w:rsid w:val="00390B31"/>
    <w:rsid w:val="00392B19"/>
    <w:rsid w:val="00396631"/>
    <w:rsid w:val="003A3961"/>
    <w:rsid w:val="003A4E1D"/>
    <w:rsid w:val="003A5266"/>
    <w:rsid w:val="003A60CC"/>
    <w:rsid w:val="003B597F"/>
    <w:rsid w:val="003B7609"/>
    <w:rsid w:val="003C12C0"/>
    <w:rsid w:val="003C2642"/>
    <w:rsid w:val="003D15E8"/>
    <w:rsid w:val="003E1A36"/>
    <w:rsid w:val="003E5EF6"/>
    <w:rsid w:val="003F54CE"/>
    <w:rsid w:val="004048DA"/>
    <w:rsid w:val="0040623E"/>
    <w:rsid w:val="004165D0"/>
    <w:rsid w:val="004242F1"/>
    <w:rsid w:val="00424D71"/>
    <w:rsid w:val="00447131"/>
    <w:rsid w:val="00451738"/>
    <w:rsid w:val="00467364"/>
    <w:rsid w:val="00467657"/>
    <w:rsid w:val="00470721"/>
    <w:rsid w:val="00477480"/>
    <w:rsid w:val="00477891"/>
    <w:rsid w:val="00477B90"/>
    <w:rsid w:val="004811F9"/>
    <w:rsid w:val="004839DB"/>
    <w:rsid w:val="004865D4"/>
    <w:rsid w:val="004965C2"/>
    <w:rsid w:val="004A1950"/>
    <w:rsid w:val="004A20E3"/>
    <w:rsid w:val="004A74F9"/>
    <w:rsid w:val="004B75B7"/>
    <w:rsid w:val="004C2BD2"/>
    <w:rsid w:val="004F1A71"/>
    <w:rsid w:val="004F242B"/>
    <w:rsid w:val="00501715"/>
    <w:rsid w:val="00501900"/>
    <w:rsid w:val="005073DD"/>
    <w:rsid w:val="005124D6"/>
    <w:rsid w:val="0051580D"/>
    <w:rsid w:val="00520062"/>
    <w:rsid w:val="00523B7B"/>
    <w:rsid w:val="00533072"/>
    <w:rsid w:val="00536A66"/>
    <w:rsid w:val="00540E46"/>
    <w:rsid w:val="0054493F"/>
    <w:rsid w:val="005536A7"/>
    <w:rsid w:val="00564BDC"/>
    <w:rsid w:val="005759EE"/>
    <w:rsid w:val="00580120"/>
    <w:rsid w:val="00581960"/>
    <w:rsid w:val="00583D1B"/>
    <w:rsid w:val="00585925"/>
    <w:rsid w:val="00592D74"/>
    <w:rsid w:val="00592FB9"/>
    <w:rsid w:val="00594BE7"/>
    <w:rsid w:val="005972DA"/>
    <w:rsid w:val="005A1894"/>
    <w:rsid w:val="005A3471"/>
    <w:rsid w:val="005A59E5"/>
    <w:rsid w:val="005B0F17"/>
    <w:rsid w:val="005C0A63"/>
    <w:rsid w:val="005C4D70"/>
    <w:rsid w:val="005D5430"/>
    <w:rsid w:val="005E2C44"/>
    <w:rsid w:val="005E3D2A"/>
    <w:rsid w:val="005E4D8A"/>
    <w:rsid w:val="005F2108"/>
    <w:rsid w:val="005F436C"/>
    <w:rsid w:val="005F693D"/>
    <w:rsid w:val="0060567A"/>
    <w:rsid w:val="00610D5A"/>
    <w:rsid w:val="00610F4E"/>
    <w:rsid w:val="006137D5"/>
    <w:rsid w:val="00614D16"/>
    <w:rsid w:val="00617A32"/>
    <w:rsid w:val="00621188"/>
    <w:rsid w:val="00625052"/>
    <w:rsid w:val="006257ED"/>
    <w:rsid w:val="0062763C"/>
    <w:rsid w:val="006310E9"/>
    <w:rsid w:val="0063520C"/>
    <w:rsid w:val="00635409"/>
    <w:rsid w:val="006370F5"/>
    <w:rsid w:val="00646C7D"/>
    <w:rsid w:val="006558C1"/>
    <w:rsid w:val="00657959"/>
    <w:rsid w:val="006760A7"/>
    <w:rsid w:val="006804C7"/>
    <w:rsid w:val="006848B8"/>
    <w:rsid w:val="00693BBD"/>
    <w:rsid w:val="00695808"/>
    <w:rsid w:val="0069737A"/>
    <w:rsid w:val="006A1EE3"/>
    <w:rsid w:val="006A5614"/>
    <w:rsid w:val="006B0E78"/>
    <w:rsid w:val="006B2A62"/>
    <w:rsid w:val="006B46FB"/>
    <w:rsid w:val="006D2AB6"/>
    <w:rsid w:val="006D374D"/>
    <w:rsid w:val="006D56BC"/>
    <w:rsid w:val="006E21FB"/>
    <w:rsid w:val="006E4FE0"/>
    <w:rsid w:val="006E74F4"/>
    <w:rsid w:val="006F2A3A"/>
    <w:rsid w:val="006F4D9C"/>
    <w:rsid w:val="0071052A"/>
    <w:rsid w:val="00711130"/>
    <w:rsid w:val="007132C6"/>
    <w:rsid w:val="007165D7"/>
    <w:rsid w:val="007172B7"/>
    <w:rsid w:val="00734232"/>
    <w:rsid w:val="007342B2"/>
    <w:rsid w:val="00734638"/>
    <w:rsid w:val="00742578"/>
    <w:rsid w:val="007427D2"/>
    <w:rsid w:val="007444BE"/>
    <w:rsid w:val="00752844"/>
    <w:rsid w:val="00756172"/>
    <w:rsid w:val="00765952"/>
    <w:rsid w:val="00765EE1"/>
    <w:rsid w:val="00773339"/>
    <w:rsid w:val="00775CD6"/>
    <w:rsid w:val="00776028"/>
    <w:rsid w:val="007767A3"/>
    <w:rsid w:val="00790EAB"/>
    <w:rsid w:val="00792342"/>
    <w:rsid w:val="0079513F"/>
    <w:rsid w:val="00795237"/>
    <w:rsid w:val="007A34F3"/>
    <w:rsid w:val="007A6F2E"/>
    <w:rsid w:val="007B388D"/>
    <w:rsid w:val="007B512A"/>
    <w:rsid w:val="007B572B"/>
    <w:rsid w:val="007C2097"/>
    <w:rsid w:val="007C2145"/>
    <w:rsid w:val="007C4A6F"/>
    <w:rsid w:val="007C4BEA"/>
    <w:rsid w:val="007C7E00"/>
    <w:rsid w:val="007D6A07"/>
    <w:rsid w:val="007D765B"/>
    <w:rsid w:val="007E0EC8"/>
    <w:rsid w:val="007E4113"/>
    <w:rsid w:val="007E5FC8"/>
    <w:rsid w:val="007F39C4"/>
    <w:rsid w:val="00801B10"/>
    <w:rsid w:val="00805D95"/>
    <w:rsid w:val="008227DB"/>
    <w:rsid w:val="00824934"/>
    <w:rsid w:val="008279FA"/>
    <w:rsid w:val="00831A5E"/>
    <w:rsid w:val="008345E0"/>
    <w:rsid w:val="00837728"/>
    <w:rsid w:val="00845D17"/>
    <w:rsid w:val="0084665F"/>
    <w:rsid w:val="008527BD"/>
    <w:rsid w:val="008579E4"/>
    <w:rsid w:val="008626E7"/>
    <w:rsid w:val="00862D94"/>
    <w:rsid w:val="00870EE7"/>
    <w:rsid w:val="00876AE4"/>
    <w:rsid w:val="008774EB"/>
    <w:rsid w:val="00882DD6"/>
    <w:rsid w:val="0089309C"/>
    <w:rsid w:val="008A29C5"/>
    <w:rsid w:val="008A5093"/>
    <w:rsid w:val="008A7981"/>
    <w:rsid w:val="008B043A"/>
    <w:rsid w:val="008B1F20"/>
    <w:rsid w:val="008B789F"/>
    <w:rsid w:val="008C4751"/>
    <w:rsid w:val="008F686C"/>
    <w:rsid w:val="009017EE"/>
    <w:rsid w:val="0091070B"/>
    <w:rsid w:val="009120CA"/>
    <w:rsid w:val="00913222"/>
    <w:rsid w:val="00916443"/>
    <w:rsid w:val="00917C9F"/>
    <w:rsid w:val="00926F4A"/>
    <w:rsid w:val="0093445D"/>
    <w:rsid w:val="00936638"/>
    <w:rsid w:val="00944067"/>
    <w:rsid w:val="00944A8B"/>
    <w:rsid w:val="00950992"/>
    <w:rsid w:val="00955FBC"/>
    <w:rsid w:val="0096173D"/>
    <w:rsid w:val="00963B7A"/>
    <w:rsid w:val="00965438"/>
    <w:rsid w:val="00970852"/>
    <w:rsid w:val="00971718"/>
    <w:rsid w:val="00972525"/>
    <w:rsid w:val="009748C0"/>
    <w:rsid w:val="009777D9"/>
    <w:rsid w:val="009778E8"/>
    <w:rsid w:val="009814CC"/>
    <w:rsid w:val="009824D9"/>
    <w:rsid w:val="00984A5F"/>
    <w:rsid w:val="009878BE"/>
    <w:rsid w:val="00987FFA"/>
    <w:rsid w:val="00991B88"/>
    <w:rsid w:val="00995252"/>
    <w:rsid w:val="009953DE"/>
    <w:rsid w:val="00996397"/>
    <w:rsid w:val="009A1081"/>
    <w:rsid w:val="009A29F3"/>
    <w:rsid w:val="009A36A1"/>
    <w:rsid w:val="009A4DE2"/>
    <w:rsid w:val="009A579D"/>
    <w:rsid w:val="009A6991"/>
    <w:rsid w:val="009B01AF"/>
    <w:rsid w:val="009B73E1"/>
    <w:rsid w:val="009C743A"/>
    <w:rsid w:val="009D0B09"/>
    <w:rsid w:val="009D0D2B"/>
    <w:rsid w:val="009E0762"/>
    <w:rsid w:val="009E3297"/>
    <w:rsid w:val="009F251D"/>
    <w:rsid w:val="009F734F"/>
    <w:rsid w:val="00A04081"/>
    <w:rsid w:val="00A07128"/>
    <w:rsid w:val="00A07158"/>
    <w:rsid w:val="00A134E6"/>
    <w:rsid w:val="00A20AB3"/>
    <w:rsid w:val="00A21256"/>
    <w:rsid w:val="00A246B6"/>
    <w:rsid w:val="00A24E90"/>
    <w:rsid w:val="00A36A90"/>
    <w:rsid w:val="00A3732B"/>
    <w:rsid w:val="00A3741E"/>
    <w:rsid w:val="00A47BF3"/>
    <w:rsid w:val="00A47E70"/>
    <w:rsid w:val="00A53AEF"/>
    <w:rsid w:val="00A54D6C"/>
    <w:rsid w:val="00A64343"/>
    <w:rsid w:val="00A6664A"/>
    <w:rsid w:val="00A73742"/>
    <w:rsid w:val="00A7671C"/>
    <w:rsid w:val="00A827FF"/>
    <w:rsid w:val="00A95F3B"/>
    <w:rsid w:val="00AA749E"/>
    <w:rsid w:val="00AA7EF1"/>
    <w:rsid w:val="00AB00C3"/>
    <w:rsid w:val="00AB1244"/>
    <w:rsid w:val="00AB533B"/>
    <w:rsid w:val="00AC7510"/>
    <w:rsid w:val="00AD1CD8"/>
    <w:rsid w:val="00AD34DE"/>
    <w:rsid w:val="00AE5A38"/>
    <w:rsid w:val="00AE6E2C"/>
    <w:rsid w:val="00AF43A8"/>
    <w:rsid w:val="00B0502B"/>
    <w:rsid w:val="00B17C55"/>
    <w:rsid w:val="00B24807"/>
    <w:rsid w:val="00B24D9D"/>
    <w:rsid w:val="00B258BB"/>
    <w:rsid w:val="00B31F47"/>
    <w:rsid w:val="00B33FD1"/>
    <w:rsid w:val="00B437CA"/>
    <w:rsid w:val="00B46004"/>
    <w:rsid w:val="00B50379"/>
    <w:rsid w:val="00B53B03"/>
    <w:rsid w:val="00B560B5"/>
    <w:rsid w:val="00B566BB"/>
    <w:rsid w:val="00B67B97"/>
    <w:rsid w:val="00B70BDD"/>
    <w:rsid w:val="00B76C75"/>
    <w:rsid w:val="00B77D88"/>
    <w:rsid w:val="00B8164D"/>
    <w:rsid w:val="00B837BB"/>
    <w:rsid w:val="00B968C8"/>
    <w:rsid w:val="00B979A4"/>
    <w:rsid w:val="00BA3EC5"/>
    <w:rsid w:val="00BB1367"/>
    <w:rsid w:val="00BB2454"/>
    <w:rsid w:val="00BB5DFC"/>
    <w:rsid w:val="00BC6964"/>
    <w:rsid w:val="00BC6C6C"/>
    <w:rsid w:val="00BD279D"/>
    <w:rsid w:val="00BD4206"/>
    <w:rsid w:val="00BD6BB8"/>
    <w:rsid w:val="00BE3B42"/>
    <w:rsid w:val="00BE3CDE"/>
    <w:rsid w:val="00BE598D"/>
    <w:rsid w:val="00BF0890"/>
    <w:rsid w:val="00C07A0E"/>
    <w:rsid w:val="00C11AA5"/>
    <w:rsid w:val="00C12DBC"/>
    <w:rsid w:val="00C1335F"/>
    <w:rsid w:val="00C228FA"/>
    <w:rsid w:val="00C2665A"/>
    <w:rsid w:val="00C26A0C"/>
    <w:rsid w:val="00C31B69"/>
    <w:rsid w:val="00C36CEA"/>
    <w:rsid w:val="00C36DEF"/>
    <w:rsid w:val="00C4037F"/>
    <w:rsid w:val="00C456DE"/>
    <w:rsid w:val="00C5481B"/>
    <w:rsid w:val="00C57135"/>
    <w:rsid w:val="00C573F0"/>
    <w:rsid w:val="00C63331"/>
    <w:rsid w:val="00C65096"/>
    <w:rsid w:val="00C74ED2"/>
    <w:rsid w:val="00C945DB"/>
    <w:rsid w:val="00C95985"/>
    <w:rsid w:val="00C95B80"/>
    <w:rsid w:val="00CA6304"/>
    <w:rsid w:val="00CA7D96"/>
    <w:rsid w:val="00CB17D8"/>
    <w:rsid w:val="00CB27E4"/>
    <w:rsid w:val="00CB512D"/>
    <w:rsid w:val="00CB6C55"/>
    <w:rsid w:val="00CB746D"/>
    <w:rsid w:val="00CC5026"/>
    <w:rsid w:val="00CC7A95"/>
    <w:rsid w:val="00CD3D5B"/>
    <w:rsid w:val="00CE5C0E"/>
    <w:rsid w:val="00CF4B9F"/>
    <w:rsid w:val="00CF6039"/>
    <w:rsid w:val="00D03BB3"/>
    <w:rsid w:val="00D03F9A"/>
    <w:rsid w:val="00D04472"/>
    <w:rsid w:val="00D104E0"/>
    <w:rsid w:val="00D157AF"/>
    <w:rsid w:val="00D202FA"/>
    <w:rsid w:val="00D35F6F"/>
    <w:rsid w:val="00D608C3"/>
    <w:rsid w:val="00D63018"/>
    <w:rsid w:val="00D82767"/>
    <w:rsid w:val="00D95B9C"/>
    <w:rsid w:val="00D96016"/>
    <w:rsid w:val="00DB66FE"/>
    <w:rsid w:val="00DC58E1"/>
    <w:rsid w:val="00DD05EA"/>
    <w:rsid w:val="00DD0FDA"/>
    <w:rsid w:val="00DD5642"/>
    <w:rsid w:val="00DD5724"/>
    <w:rsid w:val="00DE34CF"/>
    <w:rsid w:val="00DE6E1D"/>
    <w:rsid w:val="00DE71D5"/>
    <w:rsid w:val="00E00A16"/>
    <w:rsid w:val="00E01DDF"/>
    <w:rsid w:val="00E02516"/>
    <w:rsid w:val="00E02866"/>
    <w:rsid w:val="00E11839"/>
    <w:rsid w:val="00E1444C"/>
    <w:rsid w:val="00E15BA1"/>
    <w:rsid w:val="00E239E6"/>
    <w:rsid w:val="00E27E18"/>
    <w:rsid w:val="00E3492D"/>
    <w:rsid w:val="00E4470E"/>
    <w:rsid w:val="00E469EE"/>
    <w:rsid w:val="00E64117"/>
    <w:rsid w:val="00E65735"/>
    <w:rsid w:val="00E6775A"/>
    <w:rsid w:val="00E80A74"/>
    <w:rsid w:val="00E9743C"/>
    <w:rsid w:val="00EA28CC"/>
    <w:rsid w:val="00EA32CF"/>
    <w:rsid w:val="00EB2397"/>
    <w:rsid w:val="00EB3F46"/>
    <w:rsid w:val="00EC2BF3"/>
    <w:rsid w:val="00ED477A"/>
    <w:rsid w:val="00EE0733"/>
    <w:rsid w:val="00EE7D7C"/>
    <w:rsid w:val="00EF376B"/>
    <w:rsid w:val="00EF3A19"/>
    <w:rsid w:val="00F03AED"/>
    <w:rsid w:val="00F03C76"/>
    <w:rsid w:val="00F10B0F"/>
    <w:rsid w:val="00F11694"/>
    <w:rsid w:val="00F12477"/>
    <w:rsid w:val="00F17EFE"/>
    <w:rsid w:val="00F21DE2"/>
    <w:rsid w:val="00F223BD"/>
    <w:rsid w:val="00F2517E"/>
    <w:rsid w:val="00F25CC4"/>
    <w:rsid w:val="00F25D98"/>
    <w:rsid w:val="00F300FB"/>
    <w:rsid w:val="00F3190B"/>
    <w:rsid w:val="00F54CA1"/>
    <w:rsid w:val="00F55CCD"/>
    <w:rsid w:val="00F570AC"/>
    <w:rsid w:val="00F61596"/>
    <w:rsid w:val="00F701AA"/>
    <w:rsid w:val="00F72788"/>
    <w:rsid w:val="00F75006"/>
    <w:rsid w:val="00F77D84"/>
    <w:rsid w:val="00F9031B"/>
    <w:rsid w:val="00F96C07"/>
    <w:rsid w:val="00FA11C2"/>
    <w:rsid w:val="00FA55A0"/>
    <w:rsid w:val="00FB6386"/>
    <w:rsid w:val="00FB7125"/>
    <w:rsid w:val="00FB7DE3"/>
    <w:rsid w:val="00FE006E"/>
    <w:rsid w:val="00FE4201"/>
    <w:rsid w:val="00FE57B3"/>
    <w:rsid w:val="00FE7A26"/>
    <w:rsid w:val="00FF61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1">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1">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2">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6"/>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TFZchn">
    <w:name w:val="TF Zchn"/>
    <w:qFormat/>
    <w:rsid w:val="00635409"/>
    <w:rPr>
      <w:rFonts w:ascii="Arial" w:hAnsi="Arial"/>
      <w:b/>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
    <w:basedOn w:val="a"/>
    <w:link w:val="afb"/>
    <w:uiPriority w:val="34"/>
    <w:qFormat/>
    <w:rsid w:val="00765EE1"/>
    <w:pPr>
      <w:ind w:left="720"/>
      <w:contextualSpacing/>
    </w:p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BF0890"/>
    <w:rPr>
      <w:rFonts w:ascii="Times New Roman" w:hAnsi="Times New Roman"/>
      <w:lang w:eastAsia="en-US"/>
    </w:rPr>
  </w:style>
  <w:style w:type="character" w:customStyle="1" w:styleId="16">
    <w:name w:val="16"/>
    <w:rsid w:val="00BF0890"/>
    <w:rPr>
      <w:rFonts w:ascii="Times New Roman" w:hAnsi="Times New Roman" w:cs="Times New Roman" w:hint="default"/>
      <w:color w:val="0000FF"/>
      <w:u w:val="single"/>
    </w:rPr>
  </w:style>
  <w:style w:type="character" w:customStyle="1" w:styleId="CommentsChar">
    <w:name w:val="Comments Char"/>
    <w:link w:val="Comments"/>
    <w:locked/>
    <w:rsid w:val="00801B10"/>
    <w:rPr>
      <w:rFonts w:ascii="黑体" w:eastAsia="黑体" w:hAnsi="黑体"/>
      <w:i/>
      <w:noProof/>
      <w:sz w:val="18"/>
      <w:szCs w:val="24"/>
    </w:rPr>
  </w:style>
  <w:style w:type="paragraph" w:customStyle="1" w:styleId="Comments">
    <w:name w:val="Comments"/>
    <w:basedOn w:val="a"/>
    <w:link w:val="CommentsChar"/>
    <w:qFormat/>
    <w:rsid w:val="00801B10"/>
    <w:pPr>
      <w:spacing w:before="40" w:after="0"/>
    </w:pPr>
    <w:rPr>
      <w:rFonts w:ascii="黑体" w:eastAsia="黑体" w:hAnsi="黑体"/>
      <w:i/>
      <w:noProof/>
      <w:sz w:val="18"/>
      <w:szCs w:val="24"/>
      <w:lang w:eastAsia="en-GB"/>
    </w:rPr>
  </w:style>
  <w:style w:type="character" w:customStyle="1" w:styleId="B1Char1">
    <w:name w:val="B1 Char1"/>
    <w:qFormat/>
    <w:locked/>
    <w:rsid w:val="00610F4E"/>
    <w:rPr>
      <w:rFonts w:ascii="Times New Roman" w:hAnsi="Times New Roman"/>
      <w:lang w:val="en-GB" w:eastAsia="en-US"/>
    </w:rPr>
  </w:style>
  <w:style w:type="character" w:customStyle="1" w:styleId="TAHCar">
    <w:name w:val="TAH Car"/>
    <w:qFormat/>
    <w:rsid w:val="003C2642"/>
    <w:rPr>
      <w:rFonts w:ascii="Arial" w:hAnsi="Arial"/>
      <w:b/>
      <w:sz w:val="18"/>
      <w:lang w:val="en-GB" w:eastAsia="en-US"/>
    </w:rPr>
  </w:style>
  <w:style w:type="character" w:customStyle="1" w:styleId="TALCar">
    <w:name w:val="TAL Car"/>
    <w:qFormat/>
    <w:rsid w:val="003C2642"/>
    <w:rPr>
      <w:rFonts w:ascii="Arial" w:hAnsi="Arial"/>
      <w:sz w:val="18"/>
      <w:lang w:val="en-GB" w:eastAsia="en-US"/>
    </w:rPr>
  </w:style>
  <w:style w:type="character" w:customStyle="1" w:styleId="20">
    <w:name w:val="标题 2 字符"/>
    <w:basedOn w:val="a0"/>
    <w:link w:val="2"/>
    <w:rsid w:val="007B388D"/>
    <w:rPr>
      <w:rFonts w:ascii="Arial" w:hAnsi="Arial"/>
      <w:sz w:val="32"/>
      <w:lang w:eastAsia="en-US"/>
    </w:rPr>
  </w:style>
  <w:style w:type="paragraph" w:styleId="afc">
    <w:name w:val="Title"/>
    <w:basedOn w:val="a"/>
    <w:next w:val="a"/>
    <w:link w:val="afd"/>
    <w:uiPriority w:val="10"/>
    <w:qFormat/>
    <w:rsid w:val="00E01DDF"/>
    <w:pPr>
      <w:spacing w:before="240" w:after="60"/>
      <w:ind w:left="1701" w:hanging="1701"/>
      <w:outlineLvl w:val="0"/>
    </w:pPr>
    <w:rPr>
      <w:rFonts w:ascii="Arial" w:eastAsia="Times New Roman" w:hAnsi="Arial" w:cs="Arial"/>
      <w:b/>
      <w:bCs/>
      <w:kern w:val="28"/>
    </w:rPr>
  </w:style>
  <w:style w:type="character" w:customStyle="1" w:styleId="afd">
    <w:name w:val="标题 字符"/>
    <w:basedOn w:val="a0"/>
    <w:link w:val="afc"/>
    <w:uiPriority w:val="10"/>
    <w:rsid w:val="00E01DDF"/>
    <w:rPr>
      <w:rFonts w:ascii="Arial" w:eastAsia="Times New Roman" w:hAnsi="Arial" w:cs="Arial"/>
      <w:b/>
      <w:bCs/>
      <w:kern w:val="28"/>
      <w:lang w:eastAsia="en-US"/>
    </w:rPr>
  </w:style>
  <w:style w:type="paragraph" w:customStyle="1" w:styleId="Source">
    <w:name w:val="Source"/>
    <w:basedOn w:val="a"/>
    <w:rsid w:val="00E01DDF"/>
    <w:pPr>
      <w:spacing w:after="60"/>
      <w:ind w:left="1985" w:hanging="1985"/>
    </w:pPr>
    <w:rPr>
      <w:rFonts w:ascii="Arial" w:hAnsi="Arial" w:cs="Arial"/>
      <w:b/>
    </w:rPr>
  </w:style>
  <w:style w:type="paragraph" w:customStyle="1" w:styleId="Contact">
    <w:name w:val="Contact"/>
    <w:basedOn w:val="4"/>
    <w:rsid w:val="00E01DDF"/>
    <w:pPr>
      <w:keepLines w:val="0"/>
      <w:tabs>
        <w:tab w:val="left" w:pos="2268"/>
        <w:tab w:val="left" w:pos="2694"/>
      </w:tabs>
      <w:spacing w:before="0" w:after="0"/>
      <w:ind w:left="567" w:firstLine="0"/>
    </w:pPr>
    <w:rPr>
      <w:rFonts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7028637">
      <w:bodyDiv w:val="1"/>
      <w:marLeft w:val="0"/>
      <w:marRight w:val="0"/>
      <w:marTop w:val="0"/>
      <w:marBottom w:val="0"/>
      <w:divBdr>
        <w:top w:val="none" w:sz="0" w:space="0" w:color="auto"/>
        <w:left w:val="none" w:sz="0" w:space="0" w:color="auto"/>
        <w:bottom w:val="none" w:sz="0" w:space="0" w:color="auto"/>
        <w:right w:val="none" w:sz="0" w:space="0" w:color="auto"/>
      </w:divBdr>
    </w:div>
    <w:div w:id="1005783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006EF-B43A-48E8-AE0E-53E71AD76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TotalTime>
  <Pages>7</Pages>
  <Words>2390</Words>
  <Characters>13624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55</cp:revision>
  <cp:lastPrinted>1899-12-31T23:00:00Z</cp:lastPrinted>
  <dcterms:created xsi:type="dcterms:W3CDTF">2024-05-07T06:43:00Z</dcterms:created>
  <dcterms:modified xsi:type="dcterms:W3CDTF">2024-05-10T03:50:00Z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(3)VchNfb6khCBM93bPVysV1infdZ5DtI2tILKCe0OvwAbNF9sA/S+ejCKACGa7SNzv+YdLrop4
/Rs+KG+uXHTJnZzo00azyNWmw+aGlTBthh8YbKWFYQ4rf3ShcaU+dWHqti1Xu92X1CG5sThW
JXboflLxT9gMZNgxYo0PYKZ5a4AyvRKKiqWeMPTL/ZeVdqWh232OUp1ZmFAsWQh70H8IvnHd
Q7Gw8XxR2hKZrdsjvI</vt:lpwstr>
  </property>
  <property fmtid="{D5CDD505-2E9C-101B-9397-08002B2CF9AE}" pid="4" name="_2015_ms_pID_7253431">
    <vt:lpwstr>NBYSSSj5nLbiNNCyLeJnR2ZsZmZJ2x4G/sFDgZwcMhiyqpYeAK7vfK
E/mNZpMcdH/7X9o57bfpt36N53dS6mUcBZyMpdt7OJsP+5LDDMtRuVg9SIRwmd8Nb3w2r4PN
abfR7tgu44U5ufhSpdm3dkSZFuxnmsSjezxiIpWqHsPT1l3X1+G+rO5QKsgJ6mHF4CpMHhM6
OsjWc9b20qYQCJUzT6mu2LKOl42P5RcAvnC6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1697594174</vt:lpwstr>
  </property>
  <property fmtid="{D5CDD505-2E9C-101B-9397-08002B2CF9AE}" pid="9" name="_2015_ms_pID_7253432">
    <vt:lpwstr>CA==</vt:lpwstr>
  </property>
</Properties>
</file>